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Можно ли про</w:t>
      </w:r>
      <w:r w:rsidR="003F2966">
        <w:rPr>
          <w:rFonts w:ascii="Times New Roman" w:hAnsi="Times New Roman" w:cs="Times New Roman"/>
          <w:b/>
          <w:i/>
          <w:sz w:val="28"/>
          <w:u w:val="single"/>
        </w:rPr>
        <w:t xml:space="preserve">длить сроки действия договора </w:t>
      </w:r>
      <w:proofErr w:type="gramStart"/>
      <w:r w:rsidR="003F2966">
        <w:rPr>
          <w:rFonts w:ascii="Times New Roman" w:hAnsi="Times New Roman" w:cs="Times New Roman"/>
          <w:b/>
          <w:i/>
          <w:sz w:val="28"/>
          <w:u w:val="single"/>
        </w:rPr>
        <w:t>и  технические</w:t>
      </w:r>
      <w:proofErr w:type="gramEnd"/>
      <w:r w:rsidR="003F296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bookmarkStart w:id="0" w:name="_GoBack"/>
      <w:bookmarkEnd w:id="0"/>
      <w:r w:rsidR="003F2966">
        <w:rPr>
          <w:rFonts w:ascii="Times New Roman" w:hAnsi="Times New Roman" w:cs="Times New Roman"/>
          <w:b/>
          <w:i/>
          <w:sz w:val="28"/>
          <w:u w:val="single"/>
        </w:rPr>
        <w:t>условия на</w:t>
      </w:r>
      <w:r w:rsidRPr="00955126">
        <w:rPr>
          <w:rFonts w:ascii="Times New Roman" w:hAnsi="Times New Roman" w:cs="Times New Roman"/>
          <w:b/>
          <w:i/>
          <w:sz w:val="28"/>
          <w:u w:val="single"/>
        </w:rPr>
        <w:t xml:space="preserve"> технологическое присоединение?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 xml:space="preserve"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 </w:t>
      </w:r>
    </w:p>
    <w:p w:rsidR="00066925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Срок действия технических условий не может составлять менее 2 лет и более 5 лет.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lastRenderedPageBreak/>
        <w:t>Как распределяются обязательства по выполнению мероприятия по технологическому присоединению между заявителем и сетевой организацией?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Согласно Правилам обязательства сторон по выполнению мероприятий по технологическому присоединению в случае заключения договора, распределяются следующим образом: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955126">
        <w:rPr>
          <w:rFonts w:ascii="Times New Roman" w:hAnsi="Times New Roman" w:cs="Times New Roman"/>
          <w:sz w:val="28"/>
        </w:rPr>
        <w:t>энергопринимающие</w:t>
      </w:r>
      <w:proofErr w:type="spellEnd"/>
      <w:r w:rsidRPr="00955126">
        <w:rPr>
          <w:rFonts w:ascii="Times New Roman" w:hAnsi="Times New Roman" w:cs="Times New Roman"/>
          <w:sz w:val="28"/>
        </w:rPr>
        <w:t xml:space="preserve"> устройства заявителя;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955126">
        <w:rPr>
          <w:rFonts w:ascii="Times New Roman" w:hAnsi="Times New Roman" w:cs="Times New Roman"/>
          <w:sz w:val="28"/>
        </w:rPr>
        <w:t>энергопринимающие</w:t>
      </w:r>
      <w:proofErr w:type="spellEnd"/>
      <w:r w:rsidRPr="00955126">
        <w:rPr>
          <w:rFonts w:ascii="Times New Roman" w:hAnsi="Times New Roman" w:cs="Times New Roman"/>
          <w:sz w:val="28"/>
        </w:rPr>
        <w:t xml:space="preserve"> устройства заявителя.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Когда договор на ТП считается исполненным?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Договор об осуществлении технологического присоединения к электрическим сетям считается исполненным после выполнения сторонами договора (сетевая организация и заявитель) всех мероприятий по технологическому присоединению, завершения расчетов, получением и подписанием Документов о технологическом присоединении.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Каковы критерии наличия технической возможности технологического присоединения?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В соответствии Правилами критериями наличия технической возможности технологического присоединения являются: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 xml:space="preserve">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 w:rsidRPr="00955126">
        <w:rPr>
          <w:rFonts w:ascii="Times New Roman" w:hAnsi="Times New Roman" w:cs="Times New Roman"/>
          <w:sz w:val="28"/>
        </w:rPr>
        <w:t>энергопринимающие</w:t>
      </w:r>
      <w:proofErr w:type="spellEnd"/>
      <w:r w:rsidRPr="00955126">
        <w:rPr>
          <w:rFonts w:ascii="Times New Roman" w:hAnsi="Times New Roman" w:cs="Times New Roman"/>
          <w:sz w:val="28"/>
        </w:rPr>
        <w:t xml:space="preserve">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>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>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генерирующих объектов для удовлетворения потребности заявителя.</w:t>
      </w:r>
    </w:p>
    <w:p w:rsidR="00955126" w:rsidRPr="002D70D8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В случае несоблюдения любого из указанных критериев считается, что техническая возможность технологического присоединения отсутствует.</w:t>
      </w:r>
    </w:p>
    <w:sectPr w:rsidR="00955126" w:rsidRPr="002D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66925"/>
    <w:rsid w:val="002D70D8"/>
    <w:rsid w:val="003F2966"/>
    <w:rsid w:val="009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C414-396E-4CCB-B647-8E7FB3F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2</cp:revision>
  <dcterms:created xsi:type="dcterms:W3CDTF">2021-03-24T06:23:00Z</dcterms:created>
  <dcterms:modified xsi:type="dcterms:W3CDTF">2021-03-31T07:16:00Z</dcterms:modified>
</cp:coreProperties>
</file>