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4C8" w:rsidRDefault="009414C8" w:rsidP="00946C9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9414C8" w:rsidRPr="009414C8" w:rsidRDefault="009414C8" w:rsidP="009414C8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6"/>
          <w:szCs w:val="26"/>
        </w:rPr>
      </w:pPr>
      <w:r w:rsidRPr="009414C8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</w:rPr>
        <w:t>- Какие сроки осуществления мероприятий по технологическому присоединению?</w:t>
      </w:r>
    </w:p>
    <w:p w:rsidR="009414C8" w:rsidRPr="009414C8" w:rsidRDefault="009414C8" w:rsidP="009414C8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9414C8">
        <w:rPr>
          <w:rFonts w:ascii="Arial" w:eastAsia="Times New Roman" w:hAnsi="Arial" w:cs="Arial"/>
          <w:color w:val="292D35"/>
          <w:sz w:val="18"/>
          <w:szCs w:val="18"/>
        </w:rPr>
        <w:t> </w:t>
      </w:r>
      <w:r w:rsidRPr="009414C8">
        <w:rPr>
          <w:rFonts w:ascii="Times New Roman" w:eastAsia="Times New Roman" w:hAnsi="Times New Roman" w:cs="Times New Roman"/>
        </w:rPr>
        <w:t>Срок осуществления мероприятий по технологическому присоединению, не может превышать:</w:t>
      </w:r>
    </w:p>
    <w:p w:rsidR="009414C8" w:rsidRPr="009414C8" w:rsidRDefault="009414C8" w:rsidP="009414C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9414C8">
        <w:rPr>
          <w:rFonts w:ascii="Times New Roman" w:eastAsia="Times New Roman" w:hAnsi="Times New Roman" w:cs="Times New Roman"/>
        </w:rPr>
        <w:t>В случаях осуществления технологического присоединения к электрическим сетям классом напряжения </w:t>
      </w:r>
      <w:r w:rsidRPr="009414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до 20 </w:t>
      </w:r>
      <w:proofErr w:type="spellStart"/>
      <w:r w:rsidRPr="009414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кВ</w:t>
      </w:r>
      <w:proofErr w:type="spellEnd"/>
      <w:r w:rsidRPr="009414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 </w:t>
      </w:r>
      <w:r w:rsidRPr="009414C8">
        <w:rPr>
          <w:rFonts w:ascii="Times New Roman" w:eastAsia="Times New Roman" w:hAnsi="Times New Roman" w:cs="Times New Roman"/>
        </w:rPr>
        <w:t xml:space="preserve">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9414C8">
        <w:rPr>
          <w:rFonts w:ascii="Times New Roman" w:eastAsia="Times New Roman" w:hAnsi="Times New Roman" w:cs="Times New Roman"/>
        </w:rPr>
        <w:t>энергопринимающие</w:t>
      </w:r>
      <w:proofErr w:type="spellEnd"/>
      <w:r w:rsidRPr="009414C8">
        <w:rPr>
          <w:rFonts w:ascii="Times New Roman" w:eastAsia="Times New Roman" w:hAnsi="Times New Roman" w:cs="Times New Roman"/>
        </w:rPr>
        <w:t xml:space="preserve"> устройства, составляет </w:t>
      </w:r>
      <w:r w:rsidRPr="009414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не более 300 метров</w:t>
      </w:r>
      <w:r w:rsidRPr="009414C8">
        <w:rPr>
          <w:rFonts w:ascii="Times New Roman" w:eastAsia="Times New Roman" w:hAnsi="Times New Roman" w:cs="Times New Roman"/>
        </w:rPr>
        <w:t> в городах и поселках городского типа и </w:t>
      </w:r>
      <w:r w:rsidRPr="009414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не более 500 метров</w:t>
      </w:r>
      <w:r w:rsidRPr="009414C8">
        <w:rPr>
          <w:rFonts w:ascii="Times New Roman" w:eastAsia="Times New Roman" w:hAnsi="Times New Roman" w:cs="Times New Roman"/>
        </w:rPr>
        <w:t> 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</w:r>
    </w:p>
    <w:p w:rsidR="009414C8" w:rsidRPr="009414C8" w:rsidRDefault="009414C8" w:rsidP="009414C8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</w:rPr>
      </w:pPr>
      <w:r w:rsidRPr="009414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15 рабочих дней</w:t>
      </w:r>
      <w:r w:rsidRPr="009414C8">
        <w:rPr>
          <w:rFonts w:ascii="Times New Roman" w:eastAsia="Times New Roman" w:hAnsi="Times New Roman" w:cs="Times New Roman"/>
        </w:rPr>
        <w:t> 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</w:r>
    </w:p>
    <w:p w:rsidR="009414C8" w:rsidRPr="009414C8" w:rsidRDefault="009414C8" w:rsidP="009414C8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</w:rPr>
      </w:pPr>
      <w:r w:rsidRPr="009414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 месяца</w:t>
      </w:r>
      <w:r w:rsidRPr="009414C8">
        <w:rPr>
          <w:rFonts w:ascii="Times New Roman" w:eastAsia="Times New Roman" w:hAnsi="Times New Roman" w:cs="Times New Roman"/>
        </w:rPr>
        <w:t> - для заявителей, максимальная мощность энергопринимающих устройств которых составляет до 670 кВт включительно;</w:t>
      </w:r>
    </w:p>
    <w:p w:rsidR="009414C8" w:rsidRPr="009414C8" w:rsidRDefault="009414C8" w:rsidP="009414C8">
      <w:pPr>
        <w:numPr>
          <w:ilvl w:val="0"/>
          <w:numId w:val="8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</w:rPr>
      </w:pPr>
      <w:r w:rsidRPr="009414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 год </w:t>
      </w:r>
      <w:r w:rsidRPr="009414C8">
        <w:rPr>
          <w:rFonts w:ascii="Times New Roman" w:eastAsia="Times New Roman" w:hAnsi="Times New Roman" w:cs="Times New Roman"/>
        </w:rPr>
        <w:t>- для заявителей, максимальная мощность энергопринимающих устройств которых составляет свыше 670 кВт;</w:t>
      </w:r>
    </w:p>
    <w:p w:rsidR="009414C8" w:rsidRPr="009414C8" w:rsidRDefault="009414C8" w:rsidP="009414C8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9414C8">
        <w:rPr>
          <w:rFonts w:ascii="Times New Roman" w:eastAsia="Times New Roman" w:hAnsi="Times New Roman" w:cs="Times New Roman"/>
        </w:rPr>
        <w:t>В иных случаях:</w:t>
      </w:r>
    </w:p>
    <w:p w:rsidR="009414C8" w:rsidRPr="009414C8" w:rsidRDefault="009414C8" w:rsidP="009414C8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</w:rPr>
      </w:pPr>
      <w:r w:rsidRPr="009414C8">
        <w:rPr>
          <w:rFonts w:ascii="Times New Roman" w:eastAsia="Times New Roman" w:hAnsi="Times New Roman" w:cs="Times New Roman"/>
        </w:rPr>
        <w:t> </w:t>
      </w:r>
      <w:r w:rsidRPr="009414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15 рабочих дней </w:t>
      </w:r>
      <w:r w:rsidRPr="009414C8">
        <w:rPr>
          <w:rFonts w:ascii="Times New Roman" w:eastAsia="Times New Roman" w:hAnsi="Times New Roman" w:cs="Times New Roman"/>
        </w:rPr>
        <w:t xml:space="preserve">(если в заявке не указан более продолжительный срок) - при временном технологическом присоединении заявителей, </w:t>
      </w:r>
      <w:proofErr w:type="spellStart"/>
      <w:r w:rsidRPr="009414C8">
        <w:rPr>
          <w:rFonts w:ascii="Times New Roman" w:eastAsia="Times New Roman" w:hAnsi="Times New Roman" w:cs="Times New Roman"/>
        </w:rPr>
        <w:t>энергопринимающие</w:t>
      </w:r>
      <w:proofErr w:type="spellEnd"/>
      <w:r w:rsidRPr="009414C8">
        <w:rPr>
          <w:rFonts w:ascii="Times New Roman" w:eastAsia="Times New Roman" w:hAnsi="Times New Roman" w:cs="Times New Roman"/>
        </w:rPr>
        <w:t xml:space="preserve"> устройства которых являются передвижными и имеют максимальную мощность до 150 кВт включительно, если расстояние от </w:t>
      </w:r>
      <w:proofErr w:type="spellStart"/>
      <w:r w:rsidRPr="009414C8">
        <w:rPr>
          <w:rFonts w:ascii="Times New Roman" w:eastAsia="Times New Roman" w:hAnsi="Times New Roman" w:cs="Times New Roman"/>
        </w:rPr>
        <w:t>энергопринимающего</w:t>
      </w:r>
      <w:proofErr w:type="spellEnd"/>
      <w:r w:rsidRPr="009414C8">
        <w:rPr>
          <w:rFonts w:ascii="Times New Roman" w:eastAsia="Times New Roman" w:hAnsi="Times New Roman" w:cs="Times New Roman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9414C8" w:rsidRPr="009414C8" w:rsidRDefault="009414C8" w:rsidP="009414C8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</w:rPr>
      </w:pPr>
      <w:r w:rsidRPr="009414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 6 месяцев</w:t>
      </w:r>
      <w:r w:rsidRPr="009414C8">
        <w:rPr>
          <w:rFonts w:ascii="Times New Roman" w:eastAsia="Times New Roman" w:hAnsi="Times New Roman" w:cs="Times New Roman"/>
        </w:rPr>
        <w:t> - для заявителей, указанных в пунктах </w:t>
      </w:r>
      <w:hyperlink r:id="rId5" w:anchor="p12_1" w:history="1">
        <w:r w:rsidRPr="009414C8">
          <w:rPr>
            <w:rFonts w:ascii="Times New Roman" w:eastAsia="Times New Roman" w:hAnsi="Times New Roman" w:cs="Times New Roman"/>
            <w:bdr w:val="none" w:sz="0" w:space="0" w:color="auto" w:frame="1"/>
          </w:rPr>
          <w:t>12(1)</w:t>
        </w:r>
      </w:hyperlink>
      <w:r w:rsidRPr="009414C8">
        <w:rPr>
          <w:rFonts w:ascii="Times New Roman" w:eastAsia="Times New Roman" w:hAnsi="Times New Roman" w:cs="Times New Roman"/>
        </w:rPr>
        <w:t>, </w:t>
      </w:r>
      <w:hyperlink r:id="rId6" w:anchor="p14" w:history="1">
        <w:r w:rsidRPr="009414C8">
          <w:rPr>
            <w:rFonts w:ascii="Times New Roman" w:eastAsia="Times New Roman" w:hAnsi="Times New Roman" w:cs="Times New Roman"/>
            <w:bdr w:val="none" w:sz="0" w:space="0" w:color="auto" w:frame="1"/>
          </w:rPr>
          <w:t>14</w:t>
        </w:r>
      </w:hyperlink>
      <w:r w:rsidRPr="009414C8">
        <w:rPr>
          <w:rFonts w:ascii="Times New Roman" w:eastAsia="Times New Roman" w:hAnsi="Times New Roman" w:cs="Times New Roman"/>
        </w:rPr>
        <w:t> и </w:t>
      </w:r>
      <w:hyperlink r:id="rId7" w:anchor="p34" w:history="1">
        <w:r w:rsidRPr="009414C8">
          <w:rPr>
            <w:rFonts w:ascii="Times New Roman" w:eastAsia="Times New Roman" w:hAnsi="Times New Roman" w:cs="Times New Roman"/>
            <w:bdr w:val="none" w:sz="0" w:space="0" w:color="auto" w:frame="1"/>
          </w:rPr>
          <w:t>34</w:t>
        </w:r>
      </w:hyperlink>
      <w:r w:rsidRPr="009414C8">
        <w:rPr>
          <w:rFonts w:ascii="Times New Roman" w:eastAsia="Times New Roman" w:hAnsi="Times New Roman" w:cs="Times New Roman"/>
        </w:rPr>
        <w:t> настоящих </w:t>
      </w:r>
      <w:hyperlink r:id="rId8" w:history="1">
        <w:r w:rsidRPr="009414C8">
          <w:rPr>
            <w:rFonts w:ascii="Times New Roman" w:eastAsia="Times New Roman" w:hAnsi="Times New Roman" w:cs="Times New Roman"/>
            <w:bdr w:val="none" w:sz="0" w:space="0" w:color="auto" w:frame="1"/>
          </w:rPr>
          <w:t>Правил</w:t>
        </w:r>
      </w:hyperlink>
      <w:r w:rsidRPr="009414C8">
        <w:rPr>
          <w:rFonts w:ascii="Times New Roman" w:eastAsia="Times New Roman" w:hAnsi="Times New Roman" w:cs="Times New Roman"/>
        </w:rPr>
        <w:t xml:space="preserve">,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9414C8">
        <w:rPr>
          <w:rFonts w:ascii="Times New Roman" w:eastAsia="Times New Roman" w:hAnsi="Times New Roman" w:cs="Times New Roman"/>
        </w:rPr>
        <w:t>кВ</w:t>
      </w:r>
      <w:proofErr w:type="spellEnd"/>
      <w:r w:rsidRPr="009414C8">
        <w:rPr>
          <w:rFonts w:ascii="Times New Roman" w:eastAsia="Times New Roman" w:hAnsi="Times New Roman" w:cs="Times New Roman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9414C8">
        <w:rPr>
          <w:rFonts w:ascii="Times New Roman" w:eastAsia="Times New Roman" w:hAnsi="Times New Roman" w:cs="Times New Roman"/>
        </w:rPr>
        <w:t>энергопринимающие</w:t>
      </w:r>
      <w:proofErr w:type="spellEnd"/>
      <w:r w:rsidRPr="009414C8">
        <w:rPr>
          <w:rFonts w:ascii="Times New Roman" w:eastAsia="Times New Roman" w:hAnsi="Times New Roman" w:cs="Times New Roman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</w:p>
    <w:p w:rsidR="009414C8" w:rsidRPr="009414C8" w:rsidRDefault="009414C8" w:rsidP="009414C8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</w:rPr>
      </w:pPr>
      <w:r w:rsidRPr="009414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 1 год</w:t>
      </w:r>
      <w:r w:rsidRPr="009414C8">
        <w:rPr>
          <w:rFonts w:ascii="Times New Roman" w:eastAsia="Times New Roman" w:hAnsi="Times New Roman" w:cs="Times New Roman"/>
        </w:rPr>
        <w:t> - для заявителей, максимальная мощность энергопринимающих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9414C8" w:rsidRPr="009414C8" w:rsidRDefault="009414C8" w:rsidP="009414C8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</w:rPr>
      </w:pPr>
      <w:r w:rsidRPr="009414C8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 2 года</w:t>
      </w:r>
      <w:r w:rsidRPr="009414C8">
        <w:rPr>
          <w:rFonts w:ascii="Times New Roman" w:eastAsia="Times New Roman" w:hAnsi="Times New Roman" w:cs="Times New Roman"/>
        </w:rPr>
        <w:t> -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9414C8" w:rsidRPr="009414C8" w:rsidRDefault="009414C8" w:rsidP="00946C9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228DD" w:rsidRPr="00F228DD" w:rsidRDefault="00F228DD" w:rsidP="00F228DD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 w:val="0"/>
          <w:sz w:val="26"/>
          <w:szCs w:val="26"/>
        </w:rPr>
      </w:pPr>
      <w:r>
        <w:rPr>
          <w:rStyle w:val="b-titletext"/>
          <w:rFonts w:ascii="Arial" w:hAnsi="Arial" w:cs="Arial"/>
          <w:bCs w:val="0"/>
          <w:sz w:val="26"/>
          <w:szCs w:val="26"/>
          <w:bdr w:val="none" w:sz="0" w:space="0" w:color="auto" w:frame="1"/>
        </w:rPr>
        <w:t xml:space="preserve">- </w:t>
      </w:r>
      <w:r w:rsidRPr="00F228DD">
        <w:rPr>
          <w:rStyle w:val="b-titletext"/>
          <w:rFonts w:ascii="Arial" w:hAnsi="Arial" w:cs="Arial"/>
          <w:bCs w:val="0"/>
          <w:sz w:val="26"/>
          <w:szCs w:val="26"/>
          <w:bdr w:val="none" w:sz="0" w:space="0" w:color="auto" w:frame="1"/>
        </w:rPr>
        <w:t>Каков срок действия технических условий?</w:t>
      </w:r>
    </w:p>
    <w:p w:rsidR="009414C8" w:rsidRPr="00E55122" w:rsidRDefault="00F228DD" w:rsidP="00E55122">
      <w:pPr>
        <w:pStyle w:val="a5"/>
        <w:shd w:val="clear" w:color="auto" w:fill="FFFFFF"/>
        <w:spacing w:before="0" w:beforeAutospacing="0" w:after="150" w:afterAutospacing="0" w:line="270" w:lineRule="atLeast"/>
        <w:textAlignment w:val="baseline"/>
        <w:rPr>
          <w:sz w:val="22"/>
          <w:szCs w:val="22"/>
        </w:rPr>
      </w:pPr>
      <w:r w:rsidRPr="00E55122">
        <w:rPr>
          <w:rFonts w:ascii="Arial" w:hAnsi="Arial" w:cs="Arial"/>
          <w:sz w:val="18"/>
          <w:szCs w:val="18"/>
        </w:rPr>
        <w:t xml:space="preserve">  </w:t>
      </w:r>
      <w:r w:rsidRPr="00E55122">
        <w:rPr>
          <w:rFonts w:ascii="Arial" w:hAnsi="Arial" w:cs="Arial"/>
          <w:sz w:val="18"/>
          <w:szCs w:val="18"/>
        </w:rPr>
        <w:t> </w:t>
      </w:r>
      <w:r w:rsidRPr="00E55122">
        <w:rPr>
          <w:sz w:val="22"/>
          <w:szCs w:val="22"/>
        </w:rPr>
        <w:t>Срок действия технических условий не может соста</w:t>
      </w:r>
      <w:r w:rsidR="00E55122" w:rsidRPr="00E55122">
        <w:rPr>
          <w:sz w:val="22"/>
          <w:szCs w:val="22"/>
        </w:rPr>
        <w:t>влять менее 2 лет и более 5 лет</w:t>
      </w:r>
    </w:p>
    <w:p w:rsidR="009414C8" w:rsidRDefault="009414C8" w:rsidP="00946C9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F228DD" w:rsidRPr="00F228DD" w:rsidRDefault="00F228DD" w:rsidP="00F228DD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color w:val="21409A"/>
          <w:sz w:val="26"/>
          <w:szCs w:val="26"/>
          <w:bdr w:val="none" w:sz="0" w:space="0" w:color="auto" w:frame="1"/>
        </w:rPr>
        <w:t xml:space="preserve">- </w:t>
      </w:r>
      <w:r w:rsidRPr="00F228DD">
        <w:rPr>
          <w:rFonts w:ascii="Arial" w:eastAsia="Times New Roman" w:hAnsi="Arial" w:cs="Arial"/>
          <w:b/>
          <w:sz w:val="26"/>
          <w:szCs w:val="26"/>
          <w:bdr w:val="none" w:sz="0" w:space="0" w:color="auto" w:frame="1"/>
        </w:rPr>
        <w:t>Может ли Сетевая организация отказать в технологическом присоединении?</w:t>
      </w:r>
    </w:p>
    <w:p w:rsidR="00F228DD" w:rsidRPr="00F228DD" w:rsidRDefault="00F228DD" w:rsidP="00F228DD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</w:rPr>
      </w:pPr>
      <w:r w:rsidRPr="00F228DD">
        <w:rPr>
          <w:rFonts w:ascii="Arial" w:eastAsia="Times New Roman" w:hAnsi="Arial" w:cs="Arial"/>
          <w:color w:val="292D35"/>
          <w:sz w:val="18"/>
          <w:szCs w:val="18"/>
        </w:rPr>
        <w:t> </w:t>
      </w:r>
      <w:r>
        <w:rPr>
          <w:rFonts w:ascii="Arial" w:eastAsia="Times New Roman" w:hAnsi="Arial" w:cs="Arial"/>
          <w:color w:val="292D35"/>
          <w:sz w:val="18"/>
          <w:szCs w:val="18"/>
        </w:rPr>
        <w:t xml:space="preserve">      </w:t>
      </w:r>
      <w:r w:rsidRPr="00F228DD">
        <w:rPr>
          <w:rFonts w:ascii="Times New Roman" w:eastAsia="Times New Roman" w:hAnsi="Times New Roman" w:cs="Times New Roman"/>
        </w:rPr>
        <w:t>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 </w:t>
      </w:r>
      <w:hyperlink r:id="rId9" w:history="1">
        <w:r w:rsidRPr="00F228DD">
          <w:rPr>
            <w:rFonts w:ascii="Times New Roman" w:eastAsia="Times New Roman" w:hAnsi="Times New Roman" w:cs="Times New Roman"/>
            <w:bdr w:val="none" w:sz="0" w:space="0" w:color="auto" w:frame="1"/>
          </w:rPr>
          <w:t>Правил технологического присоединения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Pr="00F228DD">
        <w:rPr>
          <w:rFonts w:ascii="Times New Roman" w:eastAsia="Times New Roman" w:hAnsi="Times New Roman" w:cs="Times New Roman"/>
        </w:rPr>
        <w:t xml:space="preserve">энергопринимающих устройств потребителей электрической </w:t>
      </w:r>
      <w:r w:rsidRPr="00F228DD">
        <w:rPr>
          <w:rFonts w:ascii="Times New Roman" w:eastAsia="Times New Roman" w:hAnsi="Times New Roman" w:cs="Times New Roman"/>
        </w:rPr>
        <w:lastRenderedPageBreak/>
        <w:t>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от 27.12.2004 № 861.</w:t>
      </w:r>
    </w:p>
    <w:p w:rsidR="00F228DD" w:rsidRPr="00F228DD" w:rsidRDefault="00F228DD" w:rsidP="00F228DD">
      <w:pPr>
        <w:shd w:val="clear" w:color="auto" w:fill="FFFFFF"/>
        <w:spacing w:after="150" w:line="270" w:lineRule="atLeas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F228DD">
        <w:rPr>
          <w:rFonts w:ascii="Times New Roman" w:eastAsia="Times New Roman" w:hAnsi="Times New Roman" w:cs="Times New Roman"/>
        </w:rPr>
        <w:t>Технологическое присоединение осуществляется на основании договора, заключаемого между сетевой организацией и юридическим или физическим лицом. Заключение договора является обязательным для сетевой организации.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убытков, причиненных таким необоснованным отказом или уклонением.</w:t>
      </w:r>
    </w:p>
    <w:p w:rsidR="00946C97" w:rsidRPr="00F94D7B" w:rsidRDefault="00946C97" w:rsidP="00946C9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sectPr w:rsidR="00946C97" w:rsidRPr="00F94D7B" w:rsidSect="008C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0D1A"/>
    <w:multiLevelType w:val="multilevel"/>
    <w:tmpl w:val="6866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163694"/>
    <w:multiLevelType w:val="multilevel"/>
    <w:tmpl w:val="0CC2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19707F"/>
    <w:multiLevelType w:val="multilevel"/>
    <w:tmpl w:val="0A5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E7AA6"/>
    <w:multiLevelType w:val="multilevel"/>
    <w:tmpl w:val="03E0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D348A"/>
    <w:multiLevelType w:val="multilevel"/>
    <w:tmpl w:val="B39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6C2D94"/>
    <w:multiLevelType w:val="multilevel"/>
    <w:tmpl w:val="79F0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637A34"/>
    <w:multiLevelType w:val="multilevel"/>
    <w:tmpl w:val="B95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706E4"/>
    <w:multiLevelType w:val="multilevel"/>
    <w:tmpl w:val="172E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34D2A"/>
    <w:multiLevelType w:val="multilevel"/>
    <w:tmpl w:val="0286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078"/>
    <w:rsid w:val="0000144D"/>
    <w:rsid w:val="0002214C"/>
    <w:rsid w:val="000229BD"/>
    <w:rsid w:val="00053F6E"/>
    <w:rsid w:val="001538CF"/>
    <w:rsid w:val="001547B6"/>
    <w:rsid w:val="00163312"/>
    <w:rsid w:val="00163B20"/>
    <w:rsid w:val="00165B16"/>
    <w:rsid w:val="001838D6"/>
    <w:rsid w:val="001B5F9D"/>
    <w:rsid w:val="001C04EB"/>
    <w:rsid w:val="001E4E47"/>
    <w:rsid w:val="002575D8"/>
    <w:rsid w:val="002925C6"/>
    <w:rsid w:val="00293257"/>
    <w:rsid w:val="00337F1A"/>
    <w:rsid w:val="003769A4"/>
    <w:rsid w:val="00381C1F"/>
    <w:rsid w:val="00387916"/>
    <w:rsid w:val="0039146B"/>
    <w:rsid w:val="003A2787"/>
    <w:rsid w:val="00414C18"/>
    <w:rsid w:val="00417549"/>
    <w:rsid w:val="00444675"/>
    <w:rsid w:val="00496EEA"/>
    <w:rsid w:val="004F31E2"/>
    <w:rsid w:val="00517459"/>
    <w:rsid w:val="00537809"/>
    <w:rsid w:val="005568E4"/>
    <w:rsid w:val="005651E6"/>
    <w:rsid w:val="00616DE7"/>
    <w:rsid w:val="00631E92"/>
    <w:rsid w:val="006401A4"/>
    <w:rsid w:val="00640829"/>
    <w:rsid w:val="006B1A2E"/>
    <w:rsid w:val="006C4288"/>
    <w:rsid w:val="006C7269"/>
    <w:rsid w:val="006D3782"/>
    <w:rsid w:val="006E00B8"/>
    <w:rsid w:val="006E0BA9"/>
    <w:rsid w:val="006E7A82"/>
    <w:rsid w:val="006F0646"/>
    <w:rsid w:val="00715662"/>
    <w:rsid w:val="007219D3"/>
    <w:rsid w:val="00722F01"/>
    <w:rsid w:val="00752A95"/>
    <w:rsid w:val="007A0625"/>
    <w:rsid w:val="007D427D"/>
    <w:rsid w:val="00823377"/>
    <w:rsid w:val="008A1E4F"/>
    <w:rsid w:val="008A5FD8"/>
    <w:rsid w:val="008B0CC2"/>
    <w:rsid w:val="008C4735"/>
    <w:rsid w:val="008C6878"/>
    <w:rsid w:val="009001B5"/>
    <w:rsid w:val="0093265E"/>
    <w:rsid w:val="009414C8"/>
    <w:rsid w:val="00946C97"/>
    <w:rsid w:val="00950A32"/>
    <w:rsid w:val="0095497F"/>
    <w:rsid w:val="00960D42"/>
    <w:rsid w:val="00983C1B"/>
    <w:rsid w:val="00983E40"/>
    <w:rsid w:val="009A1293"/>
    <w:rsid w:val="009A2048"/>
    <w:rsid w:val="009B3AE5"/>
    <w:rsid w:val="009D1EF4"/>
    <w:rsid w:val="00A41916"/>
    <w:rsid w:val="00A57078"/>
    <w:rsid w:val="00A75BA7"/>
    <w:rsid w:val="00B42B5B"/>
    <w:rsid w:val="00B93B57"/>
    <w:rsid w:val="00BB525C"/>
    <w:rsid w:val="00BD55B5"/>
    <w:rsid w:val="00C241DD"/>
    <w:rsid w:val="00C27988"/>
    <w:rsid w:val="00CC64AC"/>
    <w:rsid w:val="00CD6EDC"/>
    <w:rsid w:val="00D37C2F"/>
    <w:rsid w:val="00D60B53"/>
    <w:rsid w:val="00D942D2"/>
    <w:rsid w:val="00D95735"/>
    <w:rsid w:val="00DA4E06"/>
    <w:rsid w:val="00DE0DFE"/>
    <w:rsid w:val="00DF5A4A"/>
    <w:rsid w:val="00E12AAD"/>
    <w:rsid w:val="00E22FCE"/>
    <w:rsid w:val="00E3006E"/>
    <w:rsid w:val="00E55122"/>
    <w:rsid w:val="00E966DD"/>
    <w:rsid w:val="00E97D01"/>
    <w:rsid w:val="00EA2347"/>
    <w:rsid w:val="00ED30A2"/>
    <w:rsid w:val="00ED6529"/>
    <w:rsid w:val="00F10212"/>
    <w:rsid w:val="00F228DD"/>
    <w:rsid w:val="00F342F3"/>
    <w:rsid w:val="00F62E65"/>
    <w:rsid w:val="00F94D7B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1D905-4740-41DC-BAD8-1CDC8167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549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C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21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0A2"/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F31E2"/>
    <w:rPr>
      <w:b/>
      <w:bCs/>
    </w:rPr>
  </w:style>
  <w:style w:type="paragraph" w:styleId="a5">
    <w:name w:val="Normal (Web)"/>
    <w:basedOn w:val="a"/>
    <w:uiPriority w:val="99"/>
    <w:unhideWhenUsed/>
    <w:rsid w:val="004F3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1E2"/>
  </w:style>
  <w:style w:type="character" w:styleId="a6">
    <w:name w:val="Hyperlink"/>
    <w:basedOn w:val="a0"/>
    <w:uiPriority w:val="99"/>
    <w:semiHidden/>
    <w:unhideWhenUsed/>
    <w:rsid w:val="004F31E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549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2214C"/>
    <w:rPr>
      <w:rFonts w:eastAsia="Times New Roman"/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8C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-titletext">
    <w:name w:val="b-title__text"/>
    <w:basedOn w:val="a0"/>
    <w:rsid w:val="00EA2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559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48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519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1130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8385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1678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3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4471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  <w:div w:id="17820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2305">
          <w:marLeft w:val="0"/>
          <w:marRight w:val="0"/>
          <w:marTop w:val="0"/>
          <w:marBottom w:val="0"/>
          <w:divBdr>
            <w:top w:val="single" w:sz="6" w:space="11" w:color="EAEBEA"/>
            <w:left w:val="none" w:sz="0" w:space="11" w:color="auto"/>
            <w:bottom w:val="none" w:sz="0" w:space="15" w:color="auto"/>
            <w:right w:val="none" w:sz="0" w:space="3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ents.mrsksevzap.ru/cs/Satellite?c=Page&amp;cid=1384336995647&amp;d=Touch&amp;pagename=MRSKsevzap%2FPage%2FClientsDet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ents.mrsksevzap.ru/cs/Satellite?c=Page&amp;cid=1384337439234&amp;d=Touch&amp;pagename=MRSKsevzap%2FPage%2FClientsDet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ents.mrsksevzap.ru/cs/Satellite?c=Page&amp;cid=1384337439234&amp;d=Touch&amp;pagename=MRSKsevzap%2FPage%2FClientsDeta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ients.mrsksevzap.ru/cs/Satellite?c=Page&amp;cid=1384337439234&amp;d=Touch&amp;pagename=MRSKsevzap%2FPage%2FClientsDeta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ients.mrsksevzap.ru/cs/Satellite?c=Page&amp;cid=1384336995647&amp;d=Touch&amp;pagename=MRSKsevzap%2FPage%2FClientsDet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Бирюкова Наталья Сергеевна</cp:lastModifiedBy>
  <cp:revision>42</cp:revision>
  <cp:lastPrinted>2016-06-10T07:49:00Z</cp:lastPrinted>
  <dcterms:created xsi:type="dcterms:W3CDTF">2015-06-01T04:33:00Z</dcterms:created>
  <dcterms:modified xsi:type="dcterms:W3CDTF">2017-12-29T05:55:00Z</dcterms:modified>
</cp:coreProperties>
</file>