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40" w:rsidRPr="00041A40" w:rsidRDefault="00041A40" w:rsidP="00041A40">
      <w:pPr>
        <w:widowControl w:val="0"/>
        <w:autoSpaceDE w:val="0"/>
        <w:autoSpaceDN w:val="0"/>
        <w:adjustRightInd w:val="0"/>
        <w:ind w:firstLine="0"/>
        <w:jc w:val="right"/>
        <w:outlineLvl w:val="0"/>
        <w:rPr>
          <w:rFonts w:eastAsia="Times New Roman" w:cs="Times New Roman"/>
          <w:sz w:val="22"/>
          <w:szCs w:val="22"/>
          <w:lang w:eastAsia="en-US"/>
        </w:rPr>
      </w:pPr>
      <w:bookmarkStart w:id="0" w:name="Par1"/>
      <w:bookmarkStart w:id="1" w:name="_GoBack"/>
      <w:bookmarkEnd w:id="0"/>
      <w:bookmarkEnd w:id="1"/>
      <w:r w:rsidRPr="00041A40">
        <w:rPr>
          <w:rFonts w:eastAsia="Times New Roman" w:cs="Times New Roman"/>
          <w:sz w:val="22"/>
          <w:szCs w:val="22"/>
          <w:lang w:eastAsia="en-US"/>
        </w:rPr>
        <w:t>Введен в действие</w:t>
      </w:r>
    </w:p>
    <w:p w:rsidR="00041A40" w:rsidRPr="00041A40" w:rsidRDefault="00A97CF5" w:rsidP="00041A40">
      <w:pPr>
        <w:widowControl w:val="0"/>
        <w:autoSpaceDE w:val="0"/>
        <w:autoSpaceDN w:val="0"/>
        <w:adjustRightInd w:val="0"/>
        <w:ind w:firstLine="0"/>
        <w:jc w:val="right"/>
        <w:rPr>
          <w:rFonts w:eastAsia="Times New Roman" w:cs="Times New Roman"/>
          <w:sz w:val="22"/>
          <w:szCs w:val="22"/>
          <w:lang w:eastAsia="en-US"/>
        </w:rPr>
      </w:pPr>
      <w:hyperlink r:id="rId5" w:history="1">
        <w:r w:rsidR="00041A40" w:rsidRPr="00041A40">
          <w:rPr>
            <w:rFonts w:eastAsia="Times New Roman" w:cs="Times New Roman"/>
            <w:color w:val="0000FF"/>
            <w:sz w:val="22"/>
            <w:szCs w:val="22"/>
            <w:lang w:eastAsia="en-US"/>
          </w:rPr>
          <w:t>Приказом</w:t>
        </w:r>
      </w:hyperlink>
      <w:r w:rsidR="00041A40" w:rsidRPr="00041A40">
        <w:rPr>
          <w:rFonts w:eastAsia="Times New Roman" w:cs="Times New Roman"/>
          <w:sz w:val="22"/>
          <w:szCs w:val="22"/>
          <w:lang w:eastAsia="en-US"/>
        </w:rPr>
        <w:t xml:space="preserve"> Федерального</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агентства по техническому</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регулированию и метрологии</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от 22 июля 2013 г. N 400-ст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МЕЖГОСУДАРСТВЕННЫЙ СТАНДАРТ</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ЭЛЕКТРИЧЕСКАЯ ЭНЕРГИЯ</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СОВМЕСТИМОСТЬ ТЕХНИЧЕСКИХ СРЕДСТВ ЭЛЕКТРОМАГНИТНАЯ</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НОРМЫ КАЧЕСТВА ЭЛЕКТРИЧЕСКОЙ ЭНЕРГИИ</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В СИСТЕМАХ ЭЛЕКТРОСНАБЖЕНИЯ ОБЩЕГО НАЗНАЧЕНИЯ</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r w:rsidRPr="00041A40">
        <w:rPr>
          <w:rFonts w:eastAsia="Times New Roman" w:cs="Times New Roman"/>
          <w:b/>
          <w:bCs/>
          <w:sz w:val="22"/>
          <w:szCs w:val="22"/>
          <w:lang w:val="en-US" w:eastAsia="en-US"/>
        </w:rPr>
        <w:t>Electric energy. Electromagnetic compatibility</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r w:rsidRPr="00041A40">
        <w:rPr>
          <w:rFonts w:eastAsia="Times New Roman" w:cs="Times New Roman"/>
          <w:b/>
          <w:bCs/>
          <w:sz w:val="22"/>
          <w:szCs w:val="22"/>
          <w:lang w:val="en-US" w:eastAsia="en-US"/>
        </w:rPr>
        <w:t>of technical equipment. Power quality limits</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r w:rsidRPr="00041A40">
        <w:rPr>
          <w:rFonts w:eastAsia="Times New Roman" w:cs="Times New Roman"/>
          <w:b/>
          <w:bCs/>
          <w:sz w:val="22"/>
          <w:szCs w:val="22"/>
          <w:lang w:val="en-US" w:eastAsia="en-US"/>
        </w:rPr>
        <w:t>in the public power supply systems</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val="en-US"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(EN 50160:2010, NEQ)</w:t>
      </w: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b/>
          <w:bCs/>
          <w:sz w:val="22"/>
          <w:szCs w:val="22"/>
          <w:lang w:eastAsia="en-US"/>
        </w:rPr>
      </w:pPr>
      <w:r w:rsidRPr="00041A40">
        <w:rPr>
          <w:rFonts w:eastAsia="Times New Roman" w:cs="Times New Roman"/>
          <w:b/>
          <w:bCs/>
          <w:sz w:val="22"/>
          <w:szCs w:val="22"/>
          <w:lang w:eastAsia="en-US"/>
        </w:rPr>
        <w:t>ГОСТ 32144-2013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МКС 29.020</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33.100</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Дата введения</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1 июля 2014 года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2" w:name="Par30"/>
      <w:bookmarkEnd w:id="2"/>
      <w:r w:rsidRPr="00041A40">
        <w:rPr>
          <w:rFonts w:eastAsia="Times New Roman" w:cs="Times New Roman"/>
          <w:sz w:val="22"/>
          <w:szCs w:val="22"/>
          <w:lang w:eastAsia="en-US"/>
        </w:rPr>
        <w:t>Предисловие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Цели, основные принципы и основной порядок проведения работ по межгосударственной стандартизации установлены </w:t>
      </w:r>
      <w:hyperlink r:id="rId6" w:history="1">
        <w:r w:rsidRPr="00041A40">
          <w:rPr>
            <w:rFonts w:eastAsia="Times New Roman" w:cs="Times New Roman"/>
            <w:color w:val="0000FF"/>
            <w:sz w:val="22"/>
            <w:szCs w:val="22"/>
            <w:lang w:eastAsia="en-US"/>
          </w:rPr>
          <w:t>ГОСТ 1.0-92</w:t>
        </w:r>
      </w:hyperlink>
      <w:r w:rsidRPr="00041A40">
        <w:rPr>
          <w:rFonts w:eastAsia="Times New Roman" w:cs="Times New Roman"/>
          <w:sz w:val="22"/>
          <w:szCs w:val="22"/>
          <w:lang w:eastAsia="en-US"/>
        </w:rPr>
        <w:t xml:space="preserve"> "Межгосударственная система стандартизации. Основные положения" и </w:t>
      </w:r>
      <w:hyperlink r:id="rId7" w:history="1">
        <w:r w:rsidRPr="00041A40">
          <w:rPr>
            <w:rFonts w:eastAsia="Times New Roman" w:cs="Times New Roman"/>
            <w:color w:val="0000FF"/>
            <w:sz w:val="22"/>
            <w:szCs w:val="22"/>
            <w:lang w:eastAsia="en-US"/>
          </w:rPr>
          <w:t>ГОСТ 1.2-2009</w:t>
        </w:r>
      </w:hyperlink>
      <w:r w:rsidRPr="00041A40">
        <w:rPr>
          <w:rFonts w:eastAsia="Times New Roman" w:cs="Times New Roman"/>
          <w:sz w:val="22"/>
          <w:szCs w:val="22"/>
          <w:lang w:eastAsia="en-US"/>
        </w:rP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3" w:name="Par34"/>
      <w:bookmarkEnd w:id="3"/>
      <w:r w:rsidRPr="00041A40">
        <w:rPr>
          <w:rFonts w:eastAsia="Times New Roman" w:cs="Times New Roman"/>
          <w:sz w:val="22"/>
          <w:szCs w:val="22"/>
          <w:lang w:eastAsia="en-US"/>
        </w:rPr>
        <w:t>Сведения о стандарте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1. Разработан Обществом с ограниченной ответственностью "ЛИНВИТ" и Техническим комитетом по стандартизации ТК 30 "Электромагнитная совместимость технических средств".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2. Внесен Федеральным агентством по техническому регулированию и метрологии (Росстандарт).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 Принят Межгосударственным советом по стандартизации, метрологии и сертификации (Протокол N 55-П от 25 марта 2013 г.).</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За принятие проголосовали: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rsidSect="00B601EB">
          <w:pgSz w:w="11906" w:h="16838"/>
          <w:pgMar w:top="1134" w:right="850" w:bottom="1134" w:left="1701" w:header="708" w:footer="708" w:gutter="0"/>
          <w:cols w:space="708"/>
          <w:docGrid w:linePitch="360"/>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180"/>
        <w:gridCol w:w="1920"/>
        <w:gridCol w:w="4680"/>
      </w:tblGrid>
      <w:tr w:rsidR="00041A40" w:rsidRPr="00041A40" w:rsidTr="00CD6560">
        <w:tc>
          <w:tcPr>
            <w:tcW w:w="3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Краткое наименование страны по </w:t>
            </w:r>
            <w:hyperlink r:id="rId8" w:history="1">
              <w:r w:rsidRPr="00041A40">
                <w:rPr>
                  <w:rFonts w:eastAsia="Times New Roman" w:cs="Times New Roman"/>
                  <w:color w:val="0000FF"/>
                  <w:sz w:val="22"/>
                  <w:szCs w:val="22"/>
                  <w:lang w:eastAsia="en-US"/>
                </w:rPr>
                <w:t>МК (ИСО 3166) 004-97</w:t>
              </w:r>
            </w:hyperlink>
          </w:p>
        </w:tc>
        <w:tc>
          <w:tcPr>
            <w:tcW w:w="1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Код страны по </w:t>
            </w:r>
            <w:hyperlink r:id="rId9" w:history="1">
              <w:r w:rsidRPr="00041A40">
                <w:rPr>
                  <w:rFonts w:eastAsia="Times New Roman" w:cs="Times New Roman"/>
                  <w:color w:val="0000FF"/>
                  <w:sz w:val="22"/>
                  <w:szCs w:val="22"/>
                  <w:lang w:eastAsia="en-US"/>
                </w:rPr>
                <w:t>МК (ИСО 3166) 004-97</w:t>
              </w:r>
            </w:hyperlink>
          </w:p>
        </w:tc>
        <w:tc>
          <w:tcPr>
            <w:tcW w:w="4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Сокращенное наименование национального органа по стандартизации</w:t>
            </w:r>
          </w:p>
        </w:tc>
      </w:tr>
      <w:tr w:rsidR="00041A40" w:rsidRPr="00041A40" w:rsidTr="00CD6560">
        <w:tc>
          <w:tcPr>
            <w:tcW w:w="3180" w:type="dxa"/>
            <w:tcBorders>
              <w:top w:val="single" w:sz="4" w:space="0" w:color="auto"/>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Армения</w:t>
            </w:r>
          </w:p>
        </w:tc>
        <w:tc>
          <w:tcPr>
            <w:tcW w:w="1920" w:type="dxa"/>
            <w:tcBorders>
              <w:top w:val="single" w:sz="4" w:space="0" w:color="auto"/>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AM</w:t>
            </w:r>
          </w:p>
        </w:tc>
        <w:tc>
          <w:tcPr>
            <w:tcW w:w="4680" w:type="dxa"/>
            <w:tcBorders>
              <w:top w:val="single" w:sz="4" w:space="0" w:color="auto"/>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Министерство экономики Республики Армения</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Беларусь</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BY</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Госстандарт Республики Беларусь</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Кыргызстан</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KG</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Кыргызстандарт</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Российская Федерация</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RU</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Росстандарт</w:t>
            </w:r>
          </w:p>
        </w:tc>
      </w:tr>
      <w:tr w:rsidR="00041A40" w:rsidRPr="00041A40" w:rsidTr="00CD6560">
        <w:tc>
          <w:tcPr>
            <w:tcW w:w="31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Таджикистан</w:t>
            </w:r>
          </w:p>
        </w:tc>
        <w:tc>
          <w:tcPr>
            <w:tcW w:w="192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TJ</w:t>
            </w:r>
          </w:p>
        </w:tc>
        <w:tc>
          <w:tcPr>
            <w:tcW w:w="4680" w:type="dxa"/>
            <w:tcBorders>
              <w:left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Таджикстандарт</w:t>
            </w:r>
          </w:p>
        </w:tc>
      </w:tr>
      <w:tr w:rsidR="00041A40" w:rsidRPr="00041A40" w:rsidTr="00CD6560">
        <w:tc>
          <w:tcPr>
            <w:tcW w:w="3180" w:type="dxa"/>
            <w:tcBorders>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Узбекистан</w:t>
            </w:r>
          </w:p>
        </w:tc>
        <w:tc>
          <w:tcPr>
            <w:tcW w:w="1920" w:type="dxa"/>
            <w:tcBorders>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UZ</w:t>
            </w:r>
          </w:p>
        </w:tc>
        <w:tc>
          <w:tcPr>
            <w:tcW w:w="4680" w:type="dxa"/>
            <w:tcBorders>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Агентство "Узстандарт"</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pgSz w:w="16838" w:h="11905" w:orient="landscape"/>
          <w:pgMar w:top="1701" w:right="1134" w:bottom="850" w:left="1134"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4. </w:t>
      </w:r>
      <w:hyperlink r:id="rId10" w:history="1">
        <w:r w:rsidRPr="00041A40">
          <w:rPr>
            <w:rFonts w:eastAsia="Times New Roman" w:cs="Times New Roman"/>
            <w:color w:val="0000FF"/>
            <w:sz w:val="22"/>
            <w:szCs w:val="22"/>
            <w:lang w:eastAsia="en-US"/>
          </w:rPr>
          <w:t>Приказом</w:t>
        </w:r>
      </w:hyperlink>
      <w:r w:rsidRPr="00041A40">
        <w:rPr>
          <w:rFonts w:eastAsia="Times New Roman" w:cs="Times New Roman"/>
          <w:sz w:val="22"/>
          <w:szCs w:val="22"/>
          <w:lang w:eastAsia="en-US"/>
        </w:rPr>
        <w:t xml:space="preserve"> Федерального агентства по техническому регулированию и метрологии от 22 июля 2013 г. N 400-ст межгосударственный стандарт ГОСТ 32144-2013 введен в действие в качестве национального стандарта Российской Федерации с 1 июля 2014 г.</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5. Настоящий стандарт соответствует европейскому региональному стандарту EN 50160:2010. Voltage characteristics of electricity supplied by public distribution networks (Характеристики напряжения электричества, поставляемого общественными распределительными сетями).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Степень соответствия - неэквивалентная (NEQ).</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Стандарт разработан на основе применения </w:t>
      </w:r>
      <w:hyperlink r:id="rId11" w:history="1">
        <w:r w:rsidRPr="00041A40">
          <w:rPr>
            <w:rFonts w:eastAsia="Times New Roman" w:cs="Times New Roman"/>
            <w:color w:val="0000FF"/>
            <w:sz w:val="22"/>
            <w:szCs w:val="22"/>
            <w:lang w:eastAsia="en-US"/>
          </w:rPr>
          <w:t>ГОСТ Р 54149-2010</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5. Введен впервые.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4" w:name="Par71"/>
      <w:bookmarkEnd w:id="4"/>
      <w:r w:rsidRPr="00041A40">
        <w:rPr>
          <w:rFonts w:eastAsia="Times New Roman" w:cs="Times New Roman"/>
          <w:sz w:val="22"/>
          <w:szCs w:val="22"/>
          <w:lang w:eastAsia="en-US"/>
        </w:rPr>
        <w:t>1. Область применения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Настоящий стандарт устанавливает показатели и нормы качества электрической энергии (КЭ) в точках передачи электрической энергии пользователям электрических сетей низкого, среднего и высокого напряжения систем электроснабжения общего назначения переменного тока частотой 50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Примечание. Определения низкого, среднего и высокого напряжений приведены в </w:t>
      </w:r>
      <w:hyperlink w:anchor="Par114" w:history="1">
        <w:r w:rsidRPr="00041A40">
          <w:rPr>
            <w:rFonts w:eastAsia="Times New Roman" w:cs="Times New Roman"/>
            <w:color w:val="0000FF"/>
            <w:sz w:val="22"/>
            <w:szCs w:val="22"/>
            <w:lang w:eastAsia="en-US"/>
          </w:rPr>
          <w:t>3.1.11</w:t>
        </w:r>
      </w:hyperlink>
      <w:r w:rsidRPr="00041A40">
        <w:rPr>
          <w:rFonts w:eastAsia="Times New Roman" w:cs="Times New Roman"/>
          <w:sz w:val="22"/>
          <w:szCs w:val="22"/>
          <w:lang w:eastAsia="en-US"/>
        </w:rPr>
        <w:t xml:space="preserve"> - </w:t>
      </w:r>
      <w:hyperlink w:anchor="Par116" w:history="1">
        <w:r w:rsidRPr="00041A40">
          <w:rPr>
            <w:rFonts w:eastAsia="Times New Roman" w:cs="Times New Roman"/>
            <w:color w:val="0000FF"/>
            <w:sz w:val="22"/>
            <w:szCs w:val="22"/>
            <w:lang w:eastAsia="en-US"/>
          </w:rPr>
          <w:t>3.1.13</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Требования настоящего стандарта применяют при установлении норм КЭ в электрических сетях: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систем электроснабжения общего назначения, присоединенных к Единой энергетической системе;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изолированных систем электроснабжения общего назначения.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Требования настоящего стандарта применяют во всех режимах работы систем электроснабжения общего назначения, кроме режимов, обусловленных: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обстоятельствами непреодолимой силы: землетрясениями, наводнениями, ураганами, пожарами, гражданскими беспорядками, военными действиями;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опубликованием нормативно-правовых актов органов власти, устанавливающих правила временного энергоснабжения;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введением временного электроснабжения пользователей электрических сетей в целях устранения неисправностей или выполнения работ по минимизации зоны и длительности отсутствия электроснабжения.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Настоящий стандарт предназначен для применения при установлении и нормировании показателей КЭ, связанных с характеристиками напряжения электропитания, относящимися к частоте, значениям и форме напряжения, а также к симметрии напряжений в трехфазных системах электроснабжения. Данные характеристики напряжения подвержены изменениям из-за изменений нагрузки, влияния кондуктивных электромагнитных помех, создаваемых отдельными видами оборудования, и возникновения неисправностей, вызываемых, главным образом, внешними событиями. В результате возникают случайные изменения характеристик напряжения во времени в любой отдельной точке передачи электрической энергии пользователю электрической сети, а также случайные отклонения характеристик напряжения в различных точках передачи электрической энергии в конкретный момент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Учитывая непредсказуемость ряда явлений, влияющих на напряжение, не представляется возможным установить определенные допустимые границы значений для соответствующих характеристик напряжения. Поэтому изменения характеристик напряжения, связанные с такими явлениями, как например, провалы и прерывания напряжения, перенапряжения и импульсные напряжения в настоящем стандарте не нормируются. При заключении договоров на поставку или передачу электрической энергии следует учитывать статистические данные, относящиеся к таким характеристикам.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Нормы КЭ, установленные в настоящем стандарте, не рассматривают в качестве уровней электромагнитной совместимости для кондуктивных электромагнитных помех и предельных значений кондуктивных электромагнитных помех, создаваемых оборудованием электроустановок потребителей электрической энергии в системах электроснабжения общего назначения.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Нормы КЭ в электрических сетях, находящихся в собственности потребителей электрической энергии, должны соответствовать нормам КЭ, установленным настоящим стандартом.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Методы измерения показателей КЭ, применяемые в соответствии с настоящим стандартом, установлены в ГОСТ 30804.4.30 и ГОСТ 30804.4.7.</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5" w:name="Par89"/>
      <w:bookmarkEnd w:id="5"/>
      <w:r w:rsidRPr="00041A40">
        <w:rPr>
          <w:rFonts w:eastAsia="Times New Roman" w:cs="Times New Roman"/>
          <w:sz w:val="22"/>
          <w:szCs w:val="22"/>
          <w:lang w:eastAsia="en-US"/>
        </w:rPr>
        <w:t>2. Нормативные ссылки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настоящем стандарте использованы нормативные ссылки на </w:t>
      </w:r>
      <w:hyperlink w:anchor="Par804" w:history="1">
        <w:r w:rsidRPr="00041A40">
          <w:rPr>
            <w:rFonts w:eastAsia="Times New Roman" w:cs="Times New Roman"/>
            <w:color w:val="0000FF"/>
            <w:sz w:val="22"/>
            <w:szCs w:val="22"/>
            <w:lang w:eastAsia="en-US"/>
          </w:rPr>
          <w:t>[1]</w:t>
        </w:r>
      </w:hyperlink>
      <w:r w:rsidRPr="00041A40">
        <w:rPr>
          <w:rFonts w:eastAsia="Times New Roman" w:cs="Times New Roman"/>
          <w:sz w:val="22"/>
          <w:szCs w:val="22"/>
          <w:lang w:eastAsia="en-US"/>
        </w:rPr>
        <w:t xml:space="preserve"> </w:t>
      </w:r>
      <w:hyperlink w:anchor="Par98" w:history="1">
        <w:r w:rsidRPr="00041A40">
          <w:rPr>
            <w:rFonts w:eastAsia="Times New Roman" w:cs="Times New Roman"/>
            <w:color w:val="0000FF"/>
            <w:sz w:val="22"/>
            <w:szCs w:val="22"/>
            <w:lang w:eastAsia="en-US"/>
          </w:rPr>
          <w:t>&lt;1&gt;</w:t>
        </w:r>
      </w:hyperlink>
      <w:r w:rsidRPr="00041A40">
        <w:rPr>
          <w:rFonts w:eastAsia="Times New Roman" w:cs="Times New Roman"/>
          <w:sz w:val="22"/>
          <w:szCs w:val="22"/>
          <w:lang w:eastAsia="en-US"/>
        </w:rPr>
        <w:t xml:space="preserve"> и следующие стандарты: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29322-92. Стандартные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30804.4.30-2013 (IEC 61000-4-30:2008). Электрическая энергия. Совместимость технических средств электромагнитная. Методы измерений показателей качества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30804.4.7-2013 (IEC 61000-4-7:2009).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ГОСТ 30804.3.3-2013 (МЭК 61000-3-3:2008).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номинальным током не более 16 А (в одной фазе), подключаемые к электрической сети при несоблюдении определенных условий подключения. Нормы и методы испытаний.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6" w:name="Par98"/>
      <w:bookmarkEnd w:id="6"/>
      <w:r w:rsidRPr="00041A40">
        <w:rPr>
          <w:rFonts w:eastAsia="Times New Roman" w:cs="Times New Roman"/>
          <w:sz w:val="22"/>
          <w:szCs w:val="22"/>
          <w:lang w:eastAsia="en-US"/>
        </w:rPr>
        <w:t>&lt;1&gt; На территории Российской Федерации действует ГОСТ Р 51317.4.15-2012 (МЭК 61000-4-15:2010).</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7" w:name="Par100"/>
      <w:bookmarkEnd w:id="7"/>
      <w:r w:rsidRPr="00041A40">
        <w:rPr>
          <w:rFonts w:eastAsia="Times New Roman" w:cs="Times New Roman"/>
          <w:sz w:val="22"/>
          <w:szCs w:val="22"/>
          <w:lang w:eastAsia="en-US"/>
        </w:rPr>
        <w:t>3. Термины, определения и обозначения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8" w:name="Par102"/>
      <w:bookmarkEnd w:id="8"/>
      <w:r w:rsidRPr="00041A40">
        <w:rPr>
          <w:rFonts w:eastAsia="Times New Roman" w:cs="Times New Roman"/>
          <w:sz w:val="22"/>
          <w:szCs w:val="22"/>
          <w:lang w:eastAsia="en-US"/>
        </w:rPr>
        <w:t>3.1. Термины и определения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настоящем стандарте применены следующие термины с соответствующими определениями: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 Система электроснабжения общего назначения: совокупность электроустановок и электрических устройств, предназначенных для обеспечения электрической энергией различных потребителей электрических сетей.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 Пользователь электрической сети: сторона, получающая электрическую энергию от электрической сети либо передающая электрическую энергию в электрическую сеть. К пользователям электрических сетей относят сетевые организации и иных владельцев электрических сетей, потребителей электрической энергии, а также генерирующие организации.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 Распределительная электрическая сеть: совокупность электроустановок для передачи и распределения электрической энергии между пользователями электрической сети,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3.1.4. Сетевая организация: организация, владеющая на праве собственности или на ином установленном законами основании объектами электросетевого хозяйства,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не входящих в единую национальную электрическую сеть.</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3.1.5. Потребитель электрической энергии: юридическое или физическое лицо, осуществляющее пользование электрической энергией (мощностью) на основании заключенного договора.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3.1.6. Точка передачи электрической энергии: точка электрической сети,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 определенная в процессе технологического присоединения.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3.1.7. Точка общего присоединения: электрически ближайшая к конкретной нагрузке пользователя сети точка, к которой присоединены нагрузки других пользователей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3.1.8. Номинальное напряжение: напряжение, для которого предназначена или идентифицирована электрическая сеть, и применительно к которому устанавливают ее рабочие характеристики.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3.1.9. Напряжение электропитания: среднеквадратическое значение напряжения в определенный момент времени в точке передачи электрической энергии пользователю электрической сети, измеряемое в течение установленного интервала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3.1.10. Согласованное напряжение электропитания </w:t>
      </w:r>
      <w:r>
        <w:rPr>
          <w:rFonts w:eastAsia="Times New Roman" w:cs="Times New Roman"/>
          <w:noProof/>
          <w:position w:val="-12"/>
          <w:sz w:val="22"/>
          <w:szCs w:val="22"/>
        </w:rPr>
        <w:drawing>
          <wp:inline distT="0" distB="0" distL="0" distR="0">
            <wp:extent cx="219075" cy="257175"/>
            <wp:effectExtent l="0" t="0" r="9525"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напряжение, отличающееся от стандартного номинального напряжения электрической сети по ГОСТ 29322, согласованное для конкретного пользователя электрической сети при технологическом присоединении в качестве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9" w:name="Par114"/>
      <w:bookmarkEnd w:id="9"/>
      <w:r w:rsidRPr="00041A40">
        <w:rPr>
          <w:rFonts w:eastAsia="Times New Roman" w:cs="Times New Roman"/>
          <w:sz w:val="22"/>
          <w:szCs w:val="22"/>
          <w:lang w:eastAsia="en-US"/>
        </w:rPr>
        <w:t>3.1.11. Низкое напряжение: напряжение, номинальное среднеквадратическое значение которого не превышает 1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3.1.12. Среднее напряжение: напряжение, номинальное среднеквадратическое значение которого превышает 1 кВ, но не превышает 35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10" w:name="Par116"/>
      <w:bookmarkEnd w:id="10"/>
      <w:r w:rsidRPr="00041A40">
        <w:rPr>
          <w:rFonts w:eastAsia="Times New Roman" w:cs="Times New Roman"/>
          <w:sz w:val="22"/>
          <w:szCs w:val="22"/>
          <w:lang w:eastAsia="en-US"/>
        </w:rPr>
        <w:t>3.1.13. Высокое напряжение: напряжение, номинальное среднеквадратическое значение которого превышает 35 кВ, но не превышает 220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3.1.14. Частота напряжения электропитания: частота повторения колебаний основной гармоники напряжения электропитания, измеряемая в течение установленного интервала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3.1.15. Номинальная частота: номинальное значение частоты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3.1.16. Кондуктивная электромагнитная помеха: электромагнитная помеха, распространяющаяся по проводникам электрической сети. В некоторых случаях электромагнитная помеха распространятся через обмотки трансформаторов и может действовать в электрических сетях с разными значениями напряжения. Кондуктивные электромагнитные помехи могут ухудшить качество функционирования устройств, электроустановок или систем или вызвать их повреждение.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3.1.17. Уровень электромагнитной совместимости в системе электроснабжения: регламентированный уровень кондуктивной электромагнитной помехи, используемый в качестве опорного для координации между допустимым уровнем помех, вносимым техническими средствами пользователей электрических сетей, и уровнем помех, воспринимаемым техническими средствами, подключенными к электрической сети, без нарушения их нормального функционирования.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3.1.18. Напряжение гармонической составляющей: среднеквадратическое значение синусоидального напряжения, частота которого является кратной основной частоте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3.1.19. Напряжение интергармонической составляющей: среднеквадратическое значение синусоидального напряжения, частота которого не является кратной основной частоте напряжения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Одновременно возникающие интергармонические составляющие на сближенных частотах могут образовать напряжение с широкополосным спектром.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3.1.20. Напряжение сигналов в электрической сети: напряжение сигналов, добавляемое к напряжению электропитания при передаче информации в распределительных электрических сетях и электроустановках потребителей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3.1.21. Быстрое изменение напряжения: быстрое изменение среднеквадратического значения напряжения между двумя последовательными уровнями установившегося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См. также ГОСТ 30804.3.3.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3.1.22. Опорное напряжение (при оценке провалов, прерываний напряжения и перенапряжений): значение напряжения, применяемое в качестве основы при установлении остаточного напряжения, пороговых значений напряжения и других характеристик провалов, прерываний напряжения и перенапряжений, выраженное в вольтах или в процентах номинального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В соответствии с требованиями настоящего стандарта опорное напряжение (при оценке провалов, прерываний напряжения и перенапряжений) считают равным номинальному или согласованному напряжению электропитания.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3.1.23. Прерывание напряжения: ситуация, при которой напряжение в точке передачи электрической энергии меньше 5%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3.1.24. Импульсное напряжение: перенапряжение, представляющее собой одиночный импульс или колебательный процесс (обычно сильно демпфированный), длительностью до нескольких миллисекунд.</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3.1.25. Провал напряжения: временное уменьшение напряжения в конкретной точке электрической системы ниже установленного порогового 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3.1.26. Длительность провала напряжения: интервал времени между моментом, когда напряжение в конкретной точке системы электроснабжения падает ниже порогового значения начала провала напряжения, и моментом, когда напряжение возрастает выше порогового значения окончания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3.1.27. Пороговое значение окончания провала напряжения: среднеквадратическое значение напряжения в системе электроснабжения, установленное для определения окончания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3.1.28. Остаточное напряжение провала напряжения: минимальное среднеквадратическое значение напряжения, отмеченное в течение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В соответствии с требованиями настоящего стандарта остаточное напряжение провала напряжения выражают в процентах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3.1.29. Пороговое значение начала провала напряжения: среднеквадратическое значение напряжения в системе электроснабжения, установленное для определения начала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3.1.30. Перенапряжение: временное возрастание напряжения в конкретной точке электрической системы выше установленного порогового 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3.1.31. Длительность перенапряжения: интервал времени между моментом, когда напряжение в конкретной точке системы электроснабжения возрастает выше порогового значения начала перенапряжения, и моментом, когда напряжение падает ниже порогового значения окончания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3.1.32. Пороговое значение окончания перенапряжения: среднеквадратическое значение напряжения в системе электроснабжения, установленное для определения окончания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3.1.33. Пороговое значение начала перенапряжения: среднеквадратическое значение напряжения в системе электроснабжения, установленное для определения начала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3.1.34. Фликер: ощущение неустойчивости зрительного восприятия, вызванное световым источником, яркость или спектральный состав которого изменяются во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3.1.35. Среднеквадратическое значение: корень квадратный из среднеарифметического значения квадратов мгновенных значений величины, измеренных в течение установленного интервала времени и в установленной полосе частот.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3.1.36. Усреднение по времени: усреднение нескольких последовательных значений конкретного показателя КЭ, измеренных на одинаковых интервалах времени, для получения значения показателя при большем интервале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В ГОСТ 30804.4.30 применен термин "объединение по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3.1.37. Маркированные данные: термин, применяемый для обозначения результатов измерений показателей КЭ и результатов их усреднения на временных интервалах, в пределах которых имели место прерывания, провалы напряжения или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1. При оценке соответствия электрической энергии нормам КЭ, установленным в настоящем стандарте, маркированные данные не учитывают.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2. В ряде случаев сведения о маркировании результатов измерений показателей КЭ могут учитываться при анализе качества электрической энергии (см. ГОСТ 30804.4.30).</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3.1.38. Качество электрической энергии (КЭ): степень соответствия характеристик электрической энергии в данной точке электрической системы совокупности нормированных показателей КЭ.</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3.1.39. Несимметрия напряжений: состояние трехфазной системы энергоснабжения переменного тока, в которой среднеквадратические значения основных составляющих междуфазных напряжений или углы сдвига фаз между основными составляющими междуфазных напряжений не равны между собой.</w:t>
      </w: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11" w:name="Par157"/>
      <w:bookmarkEnd w:id="11"/>
      <w:r w:rsidRPr="00041A40">
        <w:rPr>
          <w:rFonts w:eastAsia="Times New Roman" w:cs="Times New Roman"/>
          <w:sz w:val="22"/>
          <w:szCs w:val="22"/>
          <w:lang w:eastAsia="en-US"/>
        </w:rPr>
        <w:t>3.2. Обозначения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настоящем стандарте приняты следующие обозначения: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23850" cy="2571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номинальное значение частоты электропитания,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0"/>
          <w:sz w:val="22"/>
          <w:szCs w:val="22"/>
        </w:rPr>
        <w:drawing>
          <wp:inline distT="0" distB="0" distL="0" distR="0">
            <wp:extent cx="228600" cy="2190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041A40">
        <w:rPr>
          <w:rFonts w:eastAsia="Times New Roman" w:cs="Times New Roman"/>
          <w:sz w:val="22"/>
          <w:szCs w:val="22"/>
          <w:lang w:eastAsia="en-US"/>
        </w:rPr>
        <w:t xml:space="preserve"> - отклонение частоты,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6195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номинальное напряжение электропитания,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19075" cy="25717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согласованное напряжение электропитания,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19075" cy="2571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напряжение, равное номинальному или согласованному напряжению электропитания,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409575" cy="26670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отрицательное отклонение напряжения электропитания, % </w:t>
      </w:r>
      <w:r>
        <w:rPr>
          <w:rFonts w:eastAsia="Times New Roman" w:cs="Times New Roman"/>
          <w:noProof/>
          <w:position w:val="-12"/>
          <w:sz w:val="22"/>
          <w:szCs w:val="22"/>
        </w:rPr>
        <w:drawing>
          <wp:inline distT="0" distB="0" distL="0" distR="0">
            <wp:extent cx="219075" cy="2571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409575" cy="26670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положительное отклонение напряжения электропитания, % </w:t>
      </w:r>
      <w:r>
        <w:rPr>
          <w:rFonts w:eastAsia="Times New Roman" w:cs="Times New Roman"/>
          <w:noProof/>
          <w:position w:val="-12"/>
          <w:sz w:val="22"/>
          <w:szCs w:val="22"/>
        </w:rPr>
        <w:drawing>
          <wp:inline distT="0" distB="0" distL="0" distR="0">
            <wp:extent cx="219075" cy="25717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0955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значение основной гармонической составляющей напряжения, В,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390525" cy="2667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коэффициент n-ой гармонической составляющей напряжения, % </w:t>
      </w:r>
      <w:r>
        <w:rPr>
          <w:rFonts w:eastAsia="Times New Roman" w:cs="Times New Roman"/>
          <w:noProof/>
          <w:position w:val="-12"/>
          <w:sz w:val="22"/>
          <w:szCs w:val="22"/>
        </w:rPr>
        <w:drawing>
          <wp:inline distT="0" distB="0" distL="0" distR="0">
            <wp:extent cx="20955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57175" cy="25717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суммарный коэффициент гармонических составляющих напряжения,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14325" cy="25717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коэффициент несимметрии напряжений по обратной последовательности,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14325" cy="25717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коэффициент несимметрии напряжений по нулевой последовательности,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66700" cy="257175"/>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длительность провала напряжения, с;</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4"/>
          <w:sz w:val="22"/>
          <w:szCs w:val="22"/>
        </w:rPr>
        <w:drawing>
          <wp:inline distT="0" distB="0" distL="0" distR="0">
            <wp:extent cx="314325" cy="2667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длительность прерывания напряжения, с;</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n - номер гармонической составляющей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1"/>
        <w:rPr>
          <w:rFonts w:eastAsia="Times New Roman" w:cs="Times New Roman"/>
          <w:sz w:val="22"/>
          <w:szCs w:val="22"/>
          <w:lang w:eastAsia="en-US"/>
        </w:rPr>
      </w:pPr>
      <w:bookmarkStart w:id="12" w:name="Par175"/>
      <w:bookmarkEnd w:id="12"/>
      <w:r w:rsidRPr="00041A40">
        <w:rPr>
          <w:rFonts w:eastAsia="Times New Roman" w:cs="Times New Roman"/>
          <w:sz w:val="22"/>
          <w:szCs w:val="22"/>
          <w:lang w:eastAsia="en-US"/>
        </w:rPr>
        <w:t>4. Показатели и нормы качества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13" w:name="Par177"/>
      <w:bookmarkEnd w:id="13"/>
      <w:r w:rsidRPr="00041A40">
        <w:rPr>
          <w:rFonts w:eastAsia="Times New Roman" w:cs="Times New Roman"/>
          <w:sz w:val="22"/>
          <w:szCs w:val="22"/>
          <w:lang w:eastAsia="en-US"/>
        </w:rPr>
        <w:t>4.1. Общие положения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Изменения характеристик напряжения электропитания в точке передачи электрической энергии пользователю электрической сети, относящихся к частоте, значениям, форме напряжения и симметрии напряжений в трехфазных системах электроснабжения, подразделяют на две категории - продолжительные изменения характеристик напряжения и случайные события.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Продолжительные изменения характеристик напряжения электропитания представляют собой длительные отклонения характеристик напряжения от номинальных значений и обусловлены в основном изменениями нагрузки или влиянием нелинейных нагрузок.</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Случайные события представляют собой внезапные и значительные изменения формы напряжения, приводящие к отклонению его параметров от номинальных. Данные изменения напряжения, как правило, вызываются непредсказуемыми событиями (например, повреждениями оборудования пользователя электрической сети) или внешними воздействиями (например, погодными условиями или действиями стороны, не являющейся пользователем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Применительно к продолжительным изменениям характеристик напряжения электропитания, относящихся к частоте, значениям, форме напряжения и симметрии напряжений в трехфазных системах, в настоящем стандарте установлены показатели и нормы КЭ.</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Для случайных событий в настоящем стандарте приведены справочные данные (см. </w:t>
      </w:r>
      <w:hyperlink w:anchor="Par462" w:history="1">
        <w:r w:rsidRPr="00041A40">
          <w:rPr>
            <w:rFonts w:eastAsia="Times New Roman" w:cs="Times New Roman"/>
            <w:color w:val="0000FF"/>
            <w:sz w:val="22"/>
            <w:szCs w:val="22"/>
            <w:lang w:eastAsia="en-US"/>
          </w:rPr>
          <w:t>Приложения А</w:t>
        </w:r>
      </w:hyperlink>
      <w:r w:rsidRPr="00041A40">
        <w:rPr>
          <w:rFonts w:eastAsia="Times New Roman" w:cs="Times New Roman"/>
          <w:sz w:val="22"/>
          <w:szCs w:val="22"/>
          <w:lang w:eastAsia="en-US"/>
        </w:rPr>
        <w:t xml:space="preserve">, </w:t>
      </w:r>
      <w:hyperlink w:anchor="Par64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14" w:name="Par183"/>
      <w:bookmarkEnd w:id="14"/>
      <w:r w:rsidRPr="00041A40">
        <w:rPr>
          <w:rFonts w:eastAsia="Times New Roman" w:cs="Times New Roman"/>
          <w:sz w:val="22"/>
          <w:szCs w:val="22"/>
          <w:lang w:eastAsia="en-US"/>
        </w:rPr>
        <w:t>4.2. Продолжительные изменения характеристик напряжения</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5" w:name="Par184"/>
      <w:bookmarkEnd w:id="15"/>
      <w:r w:rsidRPr="00041A40">
        <w:rPr>
          <w:rFonts w:eastAsia="Times New Roman" w:cs="Times New Roman"/>
          <w:sz w:val="22"/>
          <w:szCs w:val="22"/>
          <w:lang w:eastAsia="en-US"/>
        </w:rPr>
        <w:t>4.2.1. Отклонение частоты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Показателем КЭ, относящимся к частоте, является отклонение значения основной частоты напряжения электропитания от номинального значения </w:t>
      </w:r>
      <w:r>
        <w:rPr>
          <w:rFonts w:eastAsia="Times New Roman" w:cs="Times New Roman"/>
          <w:noProof/>
          <w:position w:val="-10"/>
          <w:sz w:val="22"/>
          <w:szCs w:val="22"/>
        </w:rPr>
        <w:drawing>
          <wp:inline distT="0" distB="0" distL="0" distR="0">
            <wp:extent cx="228600" cy="2190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Pr="00041A40">
        <w:rPr>
          <w:rFonts w:eastAsia="Times New Roman" w:cs="Times New Roman"/>
          <w:sz w:val="22"/>
          <w:szCs w:val="22"/>
          <w:lang w:eastAsia="en-US"/>
        </w:rPr>
        <w:t>,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990600" cy="25717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041A40">
        <w:rPr>
          <w:rFonts w:eastAsia="Times New Roman" w:cs="Times New Roman"/>
          <w:sz w:val="22"/>
          <w:szCs w:val="22"/>
          <w:lang w:eastAsia="en-US"/>
        </w:rPr>
        <w:t>, (1)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где </w:t>
      </w:r>
      <w:r>
        <w:rPr>
          <w:rFonts w:eastAsia="Times New Roman" w:cs="Times New Roman"/>
          <w:noProof/>
          <w:position w:val="-12"/>
          <w:sz w:val="22"/>
          <w:szCs w:val="22"/>
        </w:rPr>
        <w:drawing>
          <wp:inline distT="0" distB="0" distL="0" distR="0">
            <wp:extent cx="209550" cy="25717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значение основной частоты напряжения электропитания, Гц, измеренное в интервале времени 10 с в соответствии с требованиями ГОСТ 30804.4.30, подраздел 5.1;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323850" cy="25717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номинальное значение частоты напряжения электропитания,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Номинальное значение частоты напряжения электропитания в электрической сети равно 50 Гц.</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указанного показателя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отклонение частоты в синхронизированных системах электроснабжения не должно превышать +/- 0,2 Гц в течение 95% времени интервала в одну неделю и +/- 0,4 Гц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отклонение частоты в изолированных системах электроснабжения с автономными генераторными установками, не подключенных к синхронизированным системам передачи электрической энергии, не должно превышать +/- 1 Гц в течение 95% времени интервала в одну неделю и +/- 5 Гц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частоте, установленным в настоящем стандарте, должны быть проведены измерения по ГОСТ 30804.4.30, класс A, при этом маркированные данные не учитывают.</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6" w:name="Par196"/>
      <w:bookmarkEnd w:id="16"/>
      <w:r w:rsidRPr="00041A40">
        <w:rPr>
          <w:rFonts w:eastAsia="Times New Roman" w:cs="Times New Roman"/>
          <w:sz w:val="22"/>
          <w:szCs w:val="22"/>
          <w:lang w:eastAsia="en-US"/>
        </w:rPr>
        <w:t>4.2.2. Медленные изменения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Медленные изменения напряжения электропитания (как правило, продолжительностью более 1 мин) обусловлены обычно изменениями нагрузки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Показателями КЭ, относящимися к медленным изменениям напряжения электропитания, являются отрицательное </w:t>
      </w:r>
      <w:r>
        <w:rPr>
          <w:rFonts w:eastAsia="Times New Roman" w:cs="Times New Roman"/>
          <w:noProof/>
          <w:position w:val="-14"/>
          <w:sz w:val="22"/>
          <w:szCs w:val="22"/>
        </w:rPr>
        <w:drawing>
          <wp:inline distT="0" distB="0" distL="0" distR="0">
            <wp:extent cx="409575" cy="2667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и положительное </w:t>
      </w:r>
      <w:r>
        <w:rPr>
          <w:rFonts w:eastAsia="Times New Roman" w:cs="Times New Roman"/>
          <w:noProof/>
          <w:position w:val="-14"/>
          <w:sz w:val="22"/>
          <w:szCs w:val="22"/>
        </w:rPr>
        <w:drawing>
          <wp:inline distT="0" distB="0" distL="0" distR="0">
            <wp:extent cx="409575" cy="2667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отклонения напряжения электропитания в точке передачи электрической энергии от номинального/согласованного значения, %:</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position w:val="-18"/>
          <w:sz w:val="22"/>
          <w:szCs w:val="22"/>
        </w:rPr>
        <w:drawing>
          <wp:inline distT="0" distB="0" distL="0" distR="0">
            <wp:extent cx="2038350" cy="33337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38350" cy="333375"/>
                    </a:xfrm>
                    <a:prstGeom prst="rect">
                      <a:avLst/>
                    </a:prstGeom>
                    <a:noFill/>
                    <a:ln>
                      <a:noFill/>
                    </a:ln>
                  </pic:spPr>
                </pic:pic>
              </a:graphicData>
            </a:graphic>
          </wp:inline>
        </w:drawing>
      </w:r>
      <w:r w:rsidRPr="00041A40">
        <w:rPr>
          <w:rFonts w:eastAsia="Times New Roman" w:cs="Times New Roman"/>
          <w:sz w:val="22"/>
          <w:szCs w:val="22"/>
          <w:lang w:eastAsia="en-US"/>
        </w:rPr>
        <w:t>; (2)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position w:val="-18"/>
          <w:sz w:val="22"/>
          <w:szCs w:val="22"/>
        </w:rPr>
        <w:drawing>
          <wp:inline distT="0" distB="0" distL="0" distR="0">
            <wp:extent cx="2038350" cy="33337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8350" cy="333375"/>
                    </a:xfrm>
                    <a:prstGeom prst="rect">
                      <a:avLst/>
                    </a:prstGeom>
                    <a:noFill/>
                    <a:ln>
                      <a:noFill/>
                    </a:ln>
                  </pic:spPr>
                </pic:pic>
              </a:graphicData>
            </a:graphic>
          </wp:inline>
        </w:drawing>
      </w:r>
      <w:r w:rsidRPr="00041A40">
        <w:rPr>
          <w:rFonts w:eastAsia="Times New Roman" w:cs="Times New Roman"/>
          <w:sz w:val="22"/>
          <w:szCs w:val="22"/>
          <w:lang w:eastAsia="en-US"/>
        </w:rPr>
        <w:t>, (3)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где </w:t>
      </w:r>
      <w:r>
        <w:rPr>
          <w:rFonts w:eastAsia="Times New Roman" w:cs="Times New Roman"/>
          <w:noProof/>
          <w:position w:val="-14"/>
          <w:sz w:val="22"/>
          <w:szCs w:val="22"/>
        </w:rPr>
        <w:drawing>
          <wp:inline distT="0" distB="0" distL="0" distR="0">
            <wp:extent cx="381000" cy="26670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4"/>
          <w:sz w:val="22"/>
          <w:szCs w:val="22"/>
        </w:rPr>
        <w:drawing>
          <wp:inline distT="0" distB="0" distL="0" distR="0">
            <wp:extent cx="390525" cy="2667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 значения напряжения электропитания, меньшие </w:t>
      </w:r>
      <w:r>
        <w:rPr>
          <w:rFonts w:eastAsia="Times New Roman" w:cs="Times New Roman"/>
          <w:noProof/>
          <w:position w:val="-12"/>
          <w:sz w:val="22"/>
          <w:szCs w:val="22"/>
        </w:rPr>
        <w:drawing>
          <wp:inline distT="0" distB="0" distL="0" distR="0">
            <wp:extent cx="21907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большие </w:t>
      </w:r>
      <w:r>
        <w:rPr>
          <w:rFonts w:eastAsia="Times New Roman" w:cs="Times New Roman"/>
          <w:noProof/>
          <w:position w:val="-12"/>
          <w:sz w:val="22"/>
          <w:szCs w:val="22"/>
        </w:rPr>
        <w:drawing>
          <wp:inline distT="0" distB="0" distL="0" distR="0">
            <wp:extent cx="219075" cy="257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соответственно, усредненные в интервале времени 10 мин в соответствии с требованиями ГОСТ 30804.4.30, подраздел 5.12;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Pr>
          <w:rFonts w:eastAsia="Times New Roman" w:cs="Times New Roman"/>
          <w:noProof/>
          <w:position w:val="-12"/>
          <w:sz w:val="22"/>
          <w:szCs w:val="22"/>
        </w:rPr>
        <w:drawing>
          <wp:inline distT="0" distB="0" distL="0" distR="0">
            <wp:extent cx="219075" cy="25717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напряжение, равное стандартному номинальному напряжению </w:t>
      </w:r>
      <w:r>
        <w:rPr>
          <w:rFonts w:eastAsia="Times New Roman" w:cs="Times New Roman"/>
          <w:noProof/>
          <w:position w:val="-12"/>
          <w:sz w:val="22"/>
          <w:szCs w:val="22"/>
        </w:rPr>
        <w:drawing>
          <wp:inline distT="0" distB="0" distL="0" distR="0">
            <wp:extent cx="36195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или согласованному напряжению </w:t>
      </w:r>
      <w:r>
        <w:rPr>
          <w:rFonts w:eastAsia="Times New Roman" w:cs="Times New Roman"/>
          <w:noProof/>
          <w:position w:val="-12"/>
          <w:sz w:val="22"/>
          <w:szCs w:val="22"/>
        </w:rPr>
        <w:drawing>
          <wp:inline distT="0" distB="0" distL="0" distR="0">
            <wp:extent cx="219075" cy="25717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электрических сетях низкого напряжения стандартное номинальное напряжение электропитания </w:t>
      </w:r>
      <w:r>
        <w:rPr>
          <w:rFonts w:eastAsia="Times New Roman" w:cs="Times New Roman"/>
          <w:noProof/>
          <w:position w:val="-12"/>
          <w:sz w:val="22"/>
          <w:szCs w:val="22"/>
        </w:rPr>
        <w:drawing>
          <wp:inline distT="0" distB="0" distL="0" distR="0">
            <wp:extent cx="361950" cy="2571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равно 220 В (между фазным и нейтральным проводниками для однофазных и четырехпроводных трехфазных систем) и 380 В (между фазными проводниками для трех- и четырехпроводных трехфазных систем).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w:t>
      </w:r>
      <w:r>
        <w:rPr>
          <w:rFonts w:eastAsia="Times New Roman" w:cs="Times New Roman"/>
          <w:noProof/>
          <w:position w:val="-12"/>
          <w:sz w:val="22"/>
          <w:szCs w:val="22"/>
        </w:rPr>
        <w:drawing>
          <wp:inline distT="0" distB="0" distL="0" distR="0">
            <wp:extent cx="21907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выше показателей КЭ установлены следующие нормы: положительные и отрицательные отклонения напряжения в точке передачи электрической энергии не должны превышать 10% номинального или согласованного значения напряжения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Установленные нормы медленных изменений напряжения электропитания относятся к 1008 интервалам времени измерений по 10 минут каждый.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Допустимые значения положительного и отрицательного отклонений напряжения в точках общего присоединения должны быть установлены сетевой организацией с учетом необходимости выполнения норм настоящего стандарта в точках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электрической сети потребителя должны быть обеспечены условия, при которых отклонения напряжения питания на зажимах электроприемников не превышают установленных для них допустимых значений при выполнении требований настоящего стандарта к КЭ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медленным изменениям напряжения, установленным в настоящем стандарте, должны быть проведены измерения по ГОСТ 30804.4.30, подраздел 5.12, класс A, при этом маркированные данные не учитываются.</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7" w:name="Par214"/>
      <w:bookmarkEnd w:id="17"/>
      <w:r w:rsidRPr="00041A40">
        <w:rPr>
          <w:rFonts w:eastAsia="Times New Roman" w:cs="Times New Roman"/>
          <w:sz w:val="22"/>
          <w:szCs w:val="22"/>
          <w:lang w:eastAsia="en-US"/>
        </w:rPr>
        <w:t>4.2.3. Колебания напряжения и фликер</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Колебания напряжения электропитания (как правило, продолжительностью менее 1 мин), в том числе одиночные быстрые изменения напряжения, обусловливают возникновение фликера.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Показателями КЭ, относящимися к колебаниям напряжения, являются кратковременная доза фликера </w:t>
      </w:r>
      <w:r>
        <w:rPr>
          <w:rFonts w:eastAsia="Times New Roman" w:cs="Times New Roman"/>
          <w:noProof/>
          <w:position w:val="-12"/>
          <w:sz w:val="22"/>
          <w:szCs w:val="22"/>
        </w:rPr>
        <w:drawing>
          <wp:inline distT="0" distB="0" distL="0" distR="0">
            <wp:extent cx="209550" cy="2571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измеренная в интервале времени 10 мин, и длительная доза фликера </w:t>
      </w:r>
      <w:r>
        <w:rPr>
          <w:rFonts w:eastAsia="Times New Roman" w:cs="Times New Roman"/>
          <w:noProof/>
          <w:position w:val="-12"/>
          <w:sz w:val="22"/>
          <w:szCs w:val="22"/>
        </w:rPr>
        <w:drawing>
          <wp:inline distT="0" distB="0" distL="0" distR="0">
            <wp:extent cx="200025" cy="2571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041A40">
        <w:rPr>
          <w:rFonts w:eastAsia="Times New Roman" w:cs="Times New Roman"/>
          <w:sz w:val="22"/>
          <w:szCs w:val="22"/>
          <w:lang w:eastAsia="en-US"/>
        </w:rPr>
        <w:t>, измеренная в интервале времени 2 ч,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показателей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кратковременная доза фликера </w:t>
      </w:r>
      <w:r>
        <w:rPr>
          <w:rFonts w:eastAsia="Times New Roman" w:cs="Times New Roman"/>
          <w:noProof/>
          <w:position w:val="-12"/>
          <w:sz w:val="22"/>
          <w:szCs w:val="22"/>
        </w:rPr>
        <w:drawing>
          <wp:inline distT="0" distB="0" distL="0" distR="0">
            <wp:extent cx="209550" cy="2571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не должна превышать значения 1,38,</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длительная доза фликера </w:t>
      </w:r>
      <w:r>
        <w:rPr>
          <w:rFonts w:eastAsia="Times New Roman" w:cs="Times New Roman"/>
          <w:noProof/>
          <w:position w:val="-12"/>
          <w:sz w:val="22"/>
          <w:szCs w:val="22"/>
        </w:rPr>
        <w:drawing>
          <wp:inline distT="0" distB="0" distL="0" distR="0">
            <wp:extent cx="200025" cy="2571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не должна превышать значения 1,0</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При оценке соответствия электрической энергии нормам КЭ, относящимся к колебаниям напряжения, установленным в настоящем стандарте, должны быть проведены измерения по </w:t>
      </w:r>
      <w:hyperlink w:anchor="Par804" w:history="1">
        <w:r w:rsidRPr="00041A40">
          <w:rPr>
            <w:rFonts w:eastAsia="Times New Roman" w:cs="Times New Roman"/>
            <w:color w:val="0000FF"/>
            <w:sz w:val="22"/>
            <w:szCs w:val="22"/>
            <w:lang w:eastAsia="en-US"/>
          </w:rPr>
          <w:t>[1]</w:t>
        </w:r>
      </w:hyperlink>
      <w:r w:rsidRPr="00041A40">
        <w:rPr>
          <w:rFonts w:eastAsia="Times New Roman" w:cs="Times New Roman"/>
          <w:sz w:val="22"/>
          <w:szCs w:val="22"/>
          <w:lang w:eastAsia="en-US"/>
        </w:rPr>
        <w:t>, при этом маркированные данные не учитывают.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4.2.3.1. Одиночные быстрые изменения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Одиночные быстрые изменения напряжения вызываются в основном резкими изменениями нагрузки в электроустановках потребителей, переключениями в системе либо неисправностями и характеризуются быстрым переходом среднеквадратического значения напряжения от одного установившегося значения к другому.</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Обычно одиночные быстрые изменения напряжения не превышают 5% в электрических сетях низкого напряжения и 4% - в электрических сетях среднего напряжения, но иногда изменения напряжения с малой продолжительностью до 10% </w:t>
      </w:r>
      <w:r>
        <w:rPr>
          <w:rFonts w:eastAsia="Times New Roman" w:cs="Times New Roman"/>
          <w:noProof/>
          <w:position w:val="-12"/>
          <w:sz w:val="22"/>
          <w:szCs w:val="22"/>
        </w:rPr>
        <w:drawing>
          <wp:inline distT="0" distB="0" distL="0" distR="0">
            <wp:extent cx="361950" cy="257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до 6% </w:t>
      </w:r>
      <w:r>
        <w:rPr>
          <w:rFonts w:eastAsia="Times New Roman" w:cs="Times New Roman"/>
          <w:noProof/>
          <w:position w:val="-12"/>
          <w:sz w:val="22"/>
          <w:szCs w:val="22"/>
        </w:rPr>
        <w:drawing>
          <wp:inline distT="0" distB="0" distL="0" distR="0">
            <wp:extent cx="21907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соответственно могут происходить несколько раз в день.</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Если напряжение во время изменения пересекает пороговое значение начала провала напряжения или перенапряжения, одиночное быстрое изменение напряжения классифицируют как провал напряжения или перенапряжение.</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18" w:name="Par226"/>
      <w:bookmarkEnd w:id="18"/>
      <w:r w:rsidRPr="00041A40">
        <w:rPr>
          <w:rFonts w:eastAsia="Times New Roman" w:cs="Times New Roman"/>
          <w:sz w:val="22"/>
          <w:szCs w:val="22"/>
          <w:lang w:eastAsia="en-US"/>
        </w:rPr>
        <w:t>4.2.4. Несинусоидальность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4.2.4.1. Гармонические составляющие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Гармонические составляющие напряжения обусловлены, как правило, нелинейными нагрузками пользователей электрических сетей, подключаемыми к электрическим сетям различного напряжения. Гармонические токи, протекающие в электрических сетях, создают падения напряжений на полных сопротивлениях электрических сетей. Гармонические токи, полные сопротивления электрических сетей и, следовательно, напряжения гармонических составляющих в точках передачи электрической энергии изменяются во времени.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Показателями КЭ, относящимися к гармоническим составляющим напряжения являются: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значения коэффициентов гармонических составляющих напряжения до 40-го порядка </w:t>
      </w:r>
      <w:r>
        <w:rPr>
          <w:rFonts w:eastAsia="Times New Roman" w:cs="Times New Roman"/>
          <w:noProof/>
          <w:position w:val="-14"/>
          <w:sz w:val="22"/>
          <w:szCs w:val="22"/>
        </w:rPr>
        <w:drawing>
          <wp:inline distT="0" distB="0" distL="0" distR="0">
            <wp:extent cx="390525" cy="2667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в процентах напряжения основной гармонической составляющей </w:t>
      </w:r>
      <w:r>
        <w:rPr>
          <w:rFonts w:eastAsia="Times New Roman" w:cs="Times New Roman"/>
          <w:noProof/>
          <w:position w:val="-12"/>
          <w:sz w:val="22"/>
          <w:szCs w:val="22"/>
        </w:rPr>
        <w:drawing>
          <wp:inline distT="0" distB="0" distL="0" distR="0">
            <wp:extent cx="209550" cy="257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значение суммарного коэффициента гармонических составляющих напряжения (отношения среднеквадратического значения суммы всех гармонических составляющих до 40-го порядка к среднеквадратическому значению основной составляющей) </w:t>
      </w:r>
      <w:r>
        <w:rPr>
          <w:rFonts w:eastAsia="Times New Roman" w:cs="Times New Roman"/>
          <w:noProof/>
          <w:position w:val="-12"/>
          <w:sz w:val="22"/>
          <w:szCs w:val="22"/>
        </w:rPr>
        <w:drawing>
          <wp:inline distT="0" distB="0" distL="0" distR="0">
            <wp:extent cx="257175" cy="2571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 в точке передачи электрической энергии.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показателей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19" w:name="Par233"/>
      <w:bookmarkEnd w:id="19"/>
      <w:r w:rsidRPr="00041A40">
        <w:rPr>
          <w:rFonts w:eastAsia="Times New Roman" w:cs="Times New Roman"/>
          <w:sz w:val="22"/>
          <w:szCs w:val="22"/>
          <w:lang w:eastAsia="en-US"/>
        </w:rPr>
        <w:t xml:space="preserve">а) 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240" w:history="1">
        <w:r w:rsidRPr="00041A40">
          <w:rPr>
            <w:rFonts w:eastAsia="Times New Roman" w:cs="Times New Roman"/>
            <w:color w:val="0000FF"/>
            <w:sz w:val="22"/>
            <w:szCs w:val="22"/>
            <w:lang w:eastAsia="en-US"/>
          </w:rPr>
          <w:t>таблицах 1</w:t>
        </w:r>
      </w:hyperlink>
      <w:r w:rsidRPr="00041A40">
        <w:rPr>
          <w:rFonts w:eastAsia="Times New Roman" w:cs="Times New Roman"/>
          <w:sz w:val="22"/>
          <w:szCs w:val="22"/>
          <w:lang w:eastAsia="en-US"/>
        </w:rPr>
        <w:t xml:space="preserve"> - </w:t>
      </w:r>
      <w:hyperlink w:anchor="Par338" w:history="1">
        <w:r w:rsidRPr="00041A40">
          <w:rPr>
            <w:rFonts w:eastAsia="Times New Roman" w:cs="Times New Roman"/>
            <w:color w:val="0000FF"/>
            <w:sz w:val="22"/>
            <w:szCs w:val="22"/>
            <w:lang w:eastAsia="en-US"/>
          </w:rPr>
          <w:t>3</w:t>
        </w:r>
      </w:hyperlink>
      <w:r w:rsidRPr="00041A40">
        <w:rPr>
          <w:rFonts w:eastAsia="Times New Roman" w:cs="Times New Roman"/>
          <w:sz w:val="22"/>
          <w:szCs w:val="22"/>
          <w:lang w:eastAsia="en-US"/>
        </w:rPr>
        <w:t>, в течение 95%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20" w:name="Par234"/>
      <w:bookmarkEnd w:id="20"/>
      <w:r w:rsidRPr="00041A40">
        <w:rPr>
          <w:rFonts w:eastAsia="Times New Roman" w:cs="Times New Roman"/>
          <w:sz w:val="22"/>
          <w:szCs w:val="22"/>
          <w:lang w:eastAsia="en-US"/>
        </w:rPr>
        <w:t xml:space="preserve">б) 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240" w:history="1">
        <w:r w:rsidRPr="00041A40">
          <w:rPr>
            <w:rFonts w:eastAsia="Times New Roman" w:cs="Times New Roman"/>
            <w:color w:val="0000FF"/>
            <w:sz w:val="22"/>
            <w:szCs w:val="22"/>
            <w:lang w:eastAsia="en-US"/>
          </w:rPr>
          <w:t>таблицах 1</w:t>
        </w:r>
      </w:hyperlink>
      <w:r w:rsidRPr="00041A40">
        <w:rPr>
          <w:rFonts w:eastAsia="Times New Roman" w:cs="Times New Roman"/>
          <w:sz w:val="22"/>
          <w:szCs w:val="22"/>
          <w:lang w:eastAsia="en-US"/>
        </w:rPr>
        <w:t xml:space="preserve"> - </w:t>
      </w:r>
      <w:hyperlink w:anchor="Par338" w:history="1">
        <w:r w:rsidRPr="00041A40">
          <w:rPr>
            <w:rFonts w:eastAsia="Times New Roman" w:cs="Times New Roman"/>
            <w:color w:val="0000FF"/>
            <w:sz w:val="22"/>
            <w:szCs w:val="22"/>
            <w:lang w:eastAsia="en-US"/>
          </w:rPr>
          <w:t>3</w:t>
        </w:r>
      </w:hyperlink>
      <w:r w:rsidRPr="00041A40">
        <w:rPr>
          <w:rFonts w:eastAsia="Times New Roman" w:cs="Times New Roman"/>
          <w:sz w:val="22"/>
          <w:szCs w:val="22"/>
          <w:lang w:eastAsia="en-US"/>
        </w:rPr>
        <w:t>, увеличенных в 1,5 раза, в течение 100% времени каждого периода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21" w:name="Par235"/>
      <w:bookmarkEnd w:id="21"/>
      <w:r w:rsidRPr="00041A40">
        <w:rPr>
          <w:rFonts w:eastAsia="Times New Roman" w:cs="Times New Roman"/>
          <w:sz w:val="22"/>
          <w:szCs w:val="22"/>
          <w:lang w:eastAsia="en-US"/>
        </w:rPr>
        <w:t xml:space="preserve">в) 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386" w:history="1">
        <w:r w:rsidRPr="00041A40">
          <w:rPr>
            <w:rFonts w:eastAsia="Times New Roman" w:cs="Times New Roman"/>
            <w:color w:val="0000FF"/>
            <w:sz w:val="22"/>
            <w:szCs w:val="22"/>
            <w:lang w:eastAsia="en-US"/>
          </w:rPr>
          <w:t>таблице 4</w:t>
        </w:r>
      </w:hyperlink>
      <w:r w:rsidRPr="00041A40">
        <w:rPr>
          <w:rFonts w:eastAsia="Times New Roman" w:cs="Times New Roman"/>
          <w:sz w:val="22"/>
          <w:szCs w:val="22"/>
          <w:lang w:eastAsia="en-US"/>
        </w:rPr>
        <w:t>, в течение 95%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bookmarkStart w:id="22" w:name="Par236"/>
      <w:bookmarkEnd w:id="22"/>
      <w:r w:rsidRPr="00041A40">
        <w:rPr>
          <w:rFonts w:eastAsia="Times New Roman" w:cs="Times New Roman"/>
          <w:sz w:val="22"/>
          <w:szCs w:val="22"/>
          <w:lang w:eastAsia="en-US"/>
        </w:rPr>
        <w:t xml:space="preserve">г) 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усредненные в интервале времени 10 мин, не должны превышать значений, установленных в </w:t>
      </w:r>
      <w:hyperlink w:anchor="Par402" w:history="1">
        <w:r w:rsidRPr="00041A40">
          <w:rPr>
            <w:rFonts w:eastAsia="Times New Roman" w:cs="Times New Roman"/>
            <w:color w:val="0000FF"/>
            <w:sz w:val="22"/>
            <w:szCs w:val="22"/>
            <w:lang w:eastAsia="en-US"/>
          </w:rPr>
          <w:t>таблице 5</w:t>
        </w:r>
      </w:hyperlink>
      <w:r w:rsidRPr="00041A40">
        <w:rPr>
          <w:rFonts w:eastAsia="Times New Roman" w:cs="Times New Roman"/>
          <w:sz w:val="22"/>
          <w:szCs w:val="22"/>
          <w:lang w:eastAsia="en-US"/>
        </w:rPr>
        <w:t>,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3" w:name="Par240"/>
      <w:bookmarkEnd w:id="23"/>
      <w:r w:rsidRPr="00041A40">
        <w:rPr>
          <w:rFonts w:eastAsia="Times New Roman" w:cs="Times New Roman"/>
          <w:sz w:val="22"/>
          <w:szCs w:val="22"/>
          <w:lang w:eastAsia="en-US"/>
        </w:rPr>
        <w:t>Значения коэффициентов нечетных гармонических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составляющих напряжения, не кратных трем </w:t>
      </w:r>
      <w:r>
        <w:rPr>
          <w:rFonts w:eastAsia="Times New Roman" w:cs="Times New Roman"/>
          <w:noProof/>
          <w:position w:val="-14"/>
          <w:sz w:val="22"/>
          <w:szCs w:val="22"/>
        </w:rPr>
        <w:drawing>
          <wp:inline distT="0" distB="0" distL="0" distR="0">
            <wp:extent cx="390525" cy="2667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[см. </w:t>
      </w:r>
      <w:hyperlink w:anchor="Par233" w:history="1">
        <w:r w:rsidRPr="00041A40">
          <w:rPr>
            <w:rFonts w:eastAsia="Times New Roman" w:cs="Times New Roman"/>
            <w:color w:val="0000FF"/>
            <w:sz w:val="22"/>
            <w:szCs w:val="22"/>
            <w:lang w:eastAsia="en-US"/>
          </w:rPr>
          <w:t>4.2.4.1, перечисления а)</w:t>
        </w:r>
      </w:hyperlink>
      <w:r w:rsidRPr="00041A40">
        <w:rPr>
          <w:rFonts w:eastAsia="Times New Roman" w:cs="Times New Roman"/>
          <w:sz w:val="22"/>
          <w:szCs w:val="22"/>
          <w:lang w:eastAsia="en-US"/>
        </w:rPr>
        <w:t xml:space="preserve">, </w:t>
      </w:r>
      <w:hyperlink w:anchor="Par23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sectPr w:rsidR="00041A40" w:rsidRPr="00041A40">
          <w:pgSz w:w="11905" w:h="16838"/>
          <w:pgMar w:top="1134" w:right="850" w:bottom="1134" w:left="1701"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80"/>
        <w:gridCol w:w="1800"/>
        <w:gridCol w:w="1800"/>
        <w:gridCol w:w="1800"/>
        <w:gridCol w:w="1800"/>
      </w:tblGrid>
      <w:tr w:rsidR="00041A40" w:rsidRPr="00041A40" w:rsidTr="00CD6560">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Порядок гармонической составляющей n</w:t>
            </w: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 </w:t>
            </w:r>
            <w:r>
              <w:rPr>
                <w:rFonts w:eastAsia="Times New Roman" w:cs="Times New Roman"/>
                <w:noProof/>
                <w:position w:val="-12"/>
                <w:sz w:val="22"/>
                <w:szCs w:val="22"/>
              </w:rPr>
              <w:drawing>
                <wp:inline distT="0" distB="0" distL="0" distR="0">
                  <wp:extent cx="209550" cy="2571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6 - 25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110 - 220</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0,7</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19</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&gt;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0,4</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Значения коэффициентов нечетных гармонических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составляющих напряжения, кратных трем </w:t>
      </w:r>
      <w:r>
        <w:rPr>
          <w:rFonts w:eastAsia="Times New Roman" w:cs="Times New Roman"/>
          <w:noProof/>
          <w:position w:val="-14"/>
          <w:sz w:val="22"/>
          <w:szCs w:val="22"/>
        </w:rPr>
        <w:drawing>
          <wp:inline distT="0" distB="0" distL="0" distR="0">
            <wp:extent cx="390525" cy="26670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[см. </w:t>
      </w:r>
      <w:hyperlink w:anchor="Par233" w:history="1">
        <w:r w:rsidRPr="00041A40">
          <w:rPr>
            <w:rFonts w:eastAsia="Times New Roman" w:cs="Times New Roman"/>
            <w:color w:val="0000FF"/>
            <w:sz w:val="22"/>
            <w:szCs w:val="22"/>
            <w:lang w:eastAsia="en-US"/>
          </w:rPr>
          <w:t>4.2.4.1, перечисления а)</w:t>
        </w:r>
      </w:hyperlink>
      <w:r w:rsidRPr="00041A40">
        <w:rPr>
          <w:rFonts w:eastAsia="Times New Roman" w:cs="Times New Roman"/>
          <w:sz w:val="22"/>
          <w:szCs w:val="22"/>
          <w:lang w:eastAsia="en-US"/>
        </w:rPr>
        <w:t xml:space="preserve">, </w:t>
      </w:r>
      <w:hyperlink w:anchor="Par23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80"/>
        <w:gridCol w:w="1800"/>
        <w:gridCol w:w="1800"/>
        <w:gridCol w:w="1795"/>
        <w:gridCol w:w="1810"/>
      </w:tblGrid>
      <w:tr w:rsidR="00041A40" w:rsidRPr="00041A40" w:rsidTr="00CD6560">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Порядок гармонической составляющей n</w:t>
            </w:r>
          </w:p>
        </w:tc>
        <w:tc>
          <w:tcPr>
            <w:tcW w:w="7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Значения коэффициентов напряжения гармонических составляющих </w:t>
            </w:r>
            <w:r>
              <w:rPr>
                <w:rFonts w:eastAsia="Times New Roman" w:cs="Times New Roman"/>
                <w:noProof/>
                <w:position w:val="-14"/>
                <w:sz w:val="22"/>
                <w:szCs w:val="22"/>
              </w:rPr>
              <w:drawing>
                <wp:inline distT="0" distB="0" distL="0" distR="0">
                  <wp:extent cx="390525" cy="2667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 </w:t>
            </w:r>
            <w:r>
              <w:rPr>
                <w:rFonts w:eastAsia="Times New Roman" w:cs="Times New Roman"/>
                <w:noProof/>
                <w:position w:val="-12"/>
                <w:sz w:val="22"/>
                <w:szCs w:val="22"/>
              </w:rPr>
              <w:drawing>
                <wp:inline distT="0" distB="0" distL="0" distR="0">
                  <wp:extent cx="209550" cy="2571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72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6 - 25</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110 - 220</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9</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0,4</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&gt; 21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4" w:name="Par338"/>
      <w:bookmarkEnd w:id="24"/>
      <w:r w:rsidRPr="00041A40">
        <w:rPr>
          <w:rFonts w:eastAsia="Times New Roman" w:cs="Times New Roman"/>
          <w:sz w:val="22"/>
          <w:szCs w:val="22"/>
          <w:lang w:eastAsia="en-US"/>
        </w:rPr>
        <w:t>Значения коэффициентов напряжения четных гармонических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составляющих </w:t>
      </w:r>
      <w:r>
        <w:rPr>
          <w:rFonts w:eastAsia="Times New Roman" w:cs="Times New Roman"/>
          <w:noProof/>
          <w:position w:val="-14"/>
          <w:sz w:val="22"/>
          <w:szCs w:val="22"/>
        </w:rPr>
        <w:drawing>
          <wp:inline distT="0" distB="0" distL="0" distR="0">
            <wp:extent cx="390525" cy="2667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233" w:history="1">
        <w:r w:rsidRPr="00041A40">
          <w:rPr>
            <w:rFonts w:eastAsia="Times New Roman" w:cs="Times New Roman"/>
            <w:color w:val="0000FF"/>
            <w:sz w:val="22"/>
            <w:szCs w:val="22"/>
            <w:lang w:eastAsia="en-US"/>
          </w:rPr>
          <w:t>4.2.4.1, перечисления а)</w:t>
        </w:r>
      </w:hyperlink>
      <w:r w:rsidRPr="00041A40">
        <w:rPr>
          <w:rFonts w:eastAsia="Times New Roman" w:cs="Times New Roman"/>
          <w:sz w:val="22"/>
          <w:szCs w:val="22"/>
          <w:lang w:eastAsia="en-US"/>
        </w:rPr>
        <w:t xml:space="preserve">, </w:t>
      </w:r>
      <w:hyperlink w:anchor="Par234" w:history="1">
        <w:r w:rsidRPr="00041A40">
          <w:rPr>
            <w:rFonts w:eastAsia="Times New Roman" w:cs="Times New Roman"/>
            <w:color w:val="0000FF"/>
            <w:sz w:val="22"/>
            <w:szCs w:val="22"/>
            <w:lang w:eastAsia="en-US"/>
          </w:rPr>
          <w:t>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580"/>
        <w:gridCol w:w="1800"/>
        <w:gridCol w:w="1800"/>
        <w:gridCol w:w="1800"/>
        <w:gridCol w:w="1800"/>
      </w:tblGrid>
      <w:tr w:rsidR="00041A40" w:rsidRPr="00041A40" w:rsidTr="00CD6560">
        <w:tc>
          <w:tcPr>
            <w:tcW w:w="25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Порядок гармонической составляющей n</w:t>
            </w: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Значения коэффициентов гармонических составляющих напряжения </w:t>
            </w:r>
            <w:r>
              <w:rPr>
                <w:rFonts w:eastAsia="Times New Roman" w:cs="Times New Roman"/>
                <w:noProof/>
                <w:position w:val="-14"/>
                <w:sz w:val="22"/>
                <w:szCs w:val="22"/>
              </w:rPr>
              <w:drawing>
                <wp:inline distT="0" distB="0" distL="0" distR="0">
                  <wp:extent cx="390525" cy="2667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0525" cy="266700"/>
                          </a:xfrm>
                          <a:prstGeom prst="rect">
                            <a:avLst/>
                          </a:prstGeom>
                          <a:noFill/>
                          <a:ln>
                            <a:noFill/>
                          </a:ln>
                        </pic:spPr>
                      </pic:pic>
                    </a:graphicData>
                  </a:graphic>
                </wp:inline>
              </w:drawing>
            </w:r>
            <w:r w:rsidRPr="00041A40">
              <w:rPr>
                <w:rFonts w:eastAsia="Times New Roman" w:cs="Times New Roman"/>
                <w:sz w:val="22"/>
                <w:szCs w:val="22"/>
                <w:lang w:eastAsia="en-US"/>
              </w:rPr>
              <w:t>, % </w:t>
            </w:r>
            <w:r>
              <w:rPr>
                <w:rFonts w:eastAsia="Times New Roman" w:cs="Times New Roman"/>
                <w:noProof/>
                <w:position w:val="-12"/>
                <w:sz w:val="22"/>
                <w:szCs w:val="22"/>
              </w:rPr>
              <w:drawing>
                <wp:inline distT="0" distB="0" distL="0" distR="0">
                  <wp:extent cx="209550" cy="257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72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5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6 - 25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110 - 220</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0,5</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0,7</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0,5</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r w:rsidR="00041A40" w:rsidRPr="00041A40" w:rsidTr="00CD6560">
        <w:tc>
          <w:tcPr>
            <w:tcW w:w="25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&gt; 12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0,2</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4</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5" w:name="Par386"/>
      <w:bookmarkEnd w:id="25"/>
      <w:r w:rsidRPr="00041A40">
        <w:rPr>
          <w:rFonts w:eastAsia="Times New Roman" w:cs="Times New Roman"/>
          <w:sz w:val="22"/>
          <w:szCs w:val="22"/>
          <w:lang w:eastAsia="en-US"/>
        </w:rPr>
        <w:t>Значения суммарных коэффициентов гармонических составляющих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напряжения </w:t>
      </w:r>
      <w:r>
        <w:rPr>
          <w:rFonts w:eastAsia="Times New Roman" w:cs="Times New Roman"/>
          <w:noProof/>
          <w:position w:val="-12"/>
          <w:sz w:val="22"/>
          <w:szCs w:val="22"/>
        </w:rPr>
        <w:drawing>
          <wp:inline distT="0" distB="0" distL="0" distR="0">
            <wp:extent cx="257175" cy="25717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235" w:history="1">
        <w:r w:rsidRPr="00041A40">
          <w:rPr>
            <w:rFonts w:eastAsia="Times New Roman" w:cs="Times New Roman"/>
            <w:color w:val="0000FF"/>
            <w:sz w:val="22"/>
            <w:szCs w:val="22"/>
            <w:lang w:eastAsia="en-US"/>
          </w:rPr>
          <w:t>4.2.4.1, перечисление в)</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40"/>
        <w:gridCol w:w="2520"/>
        <w:gridCol w:w="2520"/>
        <w:gridCol w:w="2400"/>
      </w:tblGrid>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w:t>
            </w:r>
          </w:p>
        </w:tc>
      </w:tr>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6 - 25</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110 - 220</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4,0</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5</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26" w:name="Par402"/>
      <w:bookmarkEnd w:id="26"/>
      <w:r w:rsidRPr="00041A40">
        <w:rPr>
          <w:rFonts w:eastAsia="Times New Roman" w:cs="Times New Roman"/>
          <w:sz w:val="22"/>
          <w:szCs w:val="22"/>
          <w:lang w:eastAsia="en-US"/>
        </w:rPr>
        <w:t>Значения суммарных коэффициентов гармонических составляющих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напряжения </w:t>
      </w:r>
      <w:r>
        <w:rPr>
          <w:rFonts w:eastAsia="Times New Roman" w:cs="Times New Roman"/>
          <w:noProof/>
          <w:position w:val="-12"/>
          <w:sz w:val="22"/>
          <w:szCs w:val="22"/>
        </w:rPr>
        <w:drawing>
          <wp:inline distT="0" distB="0" distL="0" distR="0">
            <wp:extent cx="257175" cy="25717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236" w:history="1">
        <w:r w:rsidRPr="00041A40">
          <w:rPr>
            <w:rFonts w:eastAsia="Times New Roman" w:cs="Times New Roman"/>
            <w:color w:val="0000FF"/>
            <w:sz w:val="22"/>
            <w:szCs w:val="22"/>
            <w:lang w:eastAsia="en-US"/>
          </w:rPr>
          <w:t>4.2.4.1, перечисление г)</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40"/>
        <w:gridCol w:w="2520"/>
        <w:gridCol w:w="2520"/>
        <w:gridCol w:w="2400"/>
      </w:tblGrid>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Значения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w:t>
            </w:r>
          </w:p>
        </w:tc>
      </w:tr>
      <w:tr w:rsidR="00041A40" w:rsidRPr="00041A40" w:rsidTr="00CD6560">
        <w:tc>
          <w:tcPr>
            <w:tcW w:w="97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Напряжение электрической сети, кВ</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6 - 25</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110 - 220</w:t>
            </w:r>
          </w:p>
        </w:tc>
      </w:tr>
      <w:tr w:rsidR="00041A40" w:rsidRPr="00041A40" w:rsidTr="00CD6560">
        <w:tc>
          <w:tcPr>
            <w:tcW w:w="23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12,0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8,0</w:t>
            </w: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6,0</w:t>
            </w:r>
          </w:p>
        </w:tc>
        <w:tc>
          <w:tcPr>
            <w:tcW w:w="2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3,0</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pgSz w:w="16838" w:h="11905" w:orient="landscape"/>
          <w:pgMar w:top="1701" w:right="1134" w:bottom="850" w:left="1134"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Измерения напряжения гармонических составляющих </w:t>
      </w:r>
      <w:r>
        <w:rPr>
          <w:rFonts w:eastAsia="Times New Roman" w:cs="Times New Roman"/>
          <w:noProof/>
          <w:position w:val="-12"/>
          <w:sz w:val="22"/>
          <w:szCs w:val="22"/>
        </w:rPr>
        <w:drawing>
          <wp:inline distT="0" distB="0" distL="0" distR="0">
            <wp:extent cx="219075" cy="25717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должны быть проведены в соответствии с требованиями ГОСТ 30804.4.7, класс I, в интервалах времени 10 периодов без промежутков между интервалами с последующим усреднением в интервале времени 10 мин. В качестве результатов измерений в интервалах времени 10 периодов должны быть применены гармонические подгруппы по ГОСТ 30804.4.7, подраздел 3.2.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 качестве суммарных коэффициентов гармонических составляющих напряжения </w:t>
      </w:r>
      <w:r>
        <w:rPr>
          <w:rFonts w:eastAsia="Times New Roman" w:cs="Times New Roman"/>
          <w:noProof/>
          <w:position w:val="-12"/>
          <w:sz w:val="22"/>
          <w:szCs w:val="22"/>
        </w:rPr>
        <w:drawing>
          <wp:inline distT="0" distB="0" distL="0" distR="0">
            <wp:extent cx="257175" cy="25717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должны быть применены суммарные коэффициенты гармонических подгрупп по ГОСТ 30804.4.7, подраздел 3.3.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гармоническим составляющим напряжения, установленным в настоящем стандарте, маркированные данные не учитывают.</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4.2.4.2. Интергармонические составляющие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Уровень интергармонических составляющих напряжения электропитания увеличивается в связи с применением в электроустановках частотных преобразователей и другого управляющего оборудования.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Допустимые уровни интергармонических составляющих напряжения электропитания находятся на рассмотрении.</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27" w:name="Par422"/>
      <w:bookmarkEnd w:id="27"/>
      <w:r w:rsidRPr="00041A40">
        <w:rPr>
          <w:rFonts w:eastAsia="Times New Roman" w:cs="Times New Roman"/>
          <w:sz w:val="22"/>
          <w:szCs w:val="22"/>
          <w:lang w:eastAsia="en-US"/>
        </w:rPr>
        <w:t>4.2.5. Несимметрия напряжений в трехфазных системах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Несимметрия трехфазной системы напряжений обусловлена несимметричными нагрузками потребителей электрической энергии или несимметрией элементов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Показателями КЭ, относящимися к несимметрии напряжений в трехфазных системах, являются коэффициент несимметрии напряжений по обратной последовательности </w:t>
      </w:r>
      <w:r>
        <w:rPr>
          <w:rFonts w:eastAsia="Times New Roman" w:cs="Times New Roman"/>
          <w:noProof/>
          <w:position w:val="-12"/>
          <w:sz w:val="22"/>
          <w:szCs w:val="22"/>
        </w:rPr>
        <w:drawing>
          <wp:inline distT="0" distB="0" distL="0" distR="0">
            <wp:extent cx="314325" cy="2571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коэффициент несимметрии напряжений по нулевой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указанных показателей КЭ установлены следующие нормы:</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значения коэффициентов несимметрии напряжений по обратной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несимметрии напряжений по нулевой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точке передачи электрической энергии, усредненные в интервале времени 10 мин, не должны превышать 2% в течение 95%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 значения коэффициентов несимметрии напряжений по обратной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и несимметрии напряжений по нулевой последовательности </w:t>
      </w:r>
      <w:r>
        <w:rPr>
          <w:rFonts w:eastAsia="Times New Roman" w:cs="Times New Roman"/>
          <w:noProof/>
          <w:position w:val="-12"/>
          <w:sz w:val="22"/>
          <w:szCs w:val="22"/>
        </w:rPr>
        <w:drawing>
          <wp:inline distT="0" distB="0" distL="0" distR="0">
            <wp:extent cx="314325" cy="2571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точке передачи электрической энергии, усредненные в интервале времени 10 мин, не должны превышать 4% в течение 100% времени интервала в одну неделю.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 оценке соответствия электрической энергии нормам КЭ, относящимся к несимметрии напряжений, установленным в настоящем стандарте, должны быть проведены измерения по ГОСТ 30804.4.30, подраздел 5.7, класс A, при этом маркированные данные не учитывают.</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28" w:name="Par429"/>
      <w:bookmarkEnd w:id="28"/>
      <w:r w:rsidRPr="00041A40">
        <w:rPr>
          <w:rFonts w:eastAsia="Times New Roman" w:cs="Times New Roman"/>
          <w:sz w:val="22"/>
          <w:szCs w:val="22"/>
          <w:lang w:eastAsia="en-US"/>
        </w:rPr>
        <w:t>4.2.6. Напряжения сигналов, передаваемых по электрическим сетям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Допустимые уровни напряжения сигналов, передаваемых по электрическим сетям, и методы оценки соответствия требованиям находятся на рассмотрении.</w:t>
      </w:r>
    </w:p>
    <w:p w:rsidR="00041A40" w:rsidRPr="00041A40" w:rsidRDefault="00041A40" w:rsidP="00041A40">
      <w:pPr>
        <w:widowControl w:val="0"/>
        <w:autoSpaceDE w:val="0"/>
        <w:autoSpaceDN w:val="0"/>
        <w:adjustRightInd w:val="0"/>
        <w:ind w:firstLine="540"/>
        <w:outlineLvl w:val="2"/>
        <w:rPr>
          <w:rFonts w:eastAsia="Times New Roman" w:cs="Times New Roman"/>
          <w:sz w:val="22"/>
          <w:szCs w:val="22"/>
          <w:lang w:eastAsia="en-US"/>
        </w:rPr>
      </w:pPr>
      <w:bookmarkStart w:id="29" w:name="Par431"/>
      <w:bookmarkEnd w:id="29"/>
      <w:r w:rsidRPr="00041A40">
        <w:rPr>
          <w:rFonts w:eastAsia="Times New Roman" w:cs="Times New Roman"/>
          <w:sz w:val="22"/>
          <w:szCs w:val="22"/>
          <w:lang w:eastAsia="en-US"/>
        </w:rPr>
        <w:t>4.3. Случайные события</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30" w:name="Par432"/>
      <w:bookmarkEnd w:id="30"/>
      <w:r w:rsidRPr="00041A40">
        <w:rPr>
          <w:rFonts w:eastAsia="Times New Roman" w:cs="Times New Roman"/>
          <w:sz w:val="22"/>
          <w:szCs w:val="22"/>
          <w:lang w:eastAsia="en-US"/>
        </w:rPr>
        <w:t>4.3.1. Прерывания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Прерывания напряжения относят к создаваемым преднамеренно, если пользователь электрической сети информирован о предстоящем прерывании напряжения, и к случайным, вызываемым длительными или кратковременными неисправностями, обусловленными в основном внешними воздействиями, отказами оборудования или влиянием электромагнитных помех.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Создаваемые преднамеренно прерывания напряжения, как правило, обусловлены проведением запланированных работ в электрических сетях.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Случайные прерывания напряжения подразделяют на длительные (длительность более 3 мин) и кратковременные (длительность не более 3 мин).</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Ежегодная частота длительных прерываний напряжения (длительностью более 3 мин) в значительной степени зависит от особенностей системы электроснабжения (в первую очередь, применения кабельных или воздушных линий) и климатических условий. Кратковременные прерывания напряжения наиболее вероятны при их длительности менее нескольких секунд.</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трехфазных системах электроснабжения к прерываниям напряжения относят ситуацию, при которой напряжение меньше 5% опорного напряжения во всех фазах. Если напряжение меньше 5% опорного напряжения не во всех фазах, ситуацию рассматривают, как провал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Пороговое значение начала прерывания считают равным 5%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Характеристики кратковременных прерываний напряжения приведены в </w:t>
      </w:r>
      <w:hyperlink w:anchor="Par462" w:history="1">
        <w:r w:rsidRPr="00041A40">
          <w:rPr>
            <w:rFonts w:eastAsia="Times New Roman" w:cs="Times New Roman"/>
            <w:color w:val="0000FF"/>
            <w:sz w:val="22"/>
            <w:szCs w:val="22"/>
            <w:lang w:eastAsia="en-US"/>
          </w:rPr>
          <w:t>Приложении А</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31" w:name="Par440"/>
      <w:bookmarkEnd w:id="31"/>
      <w:r w:rsidRPr="00041A40">
        <w:rPr>
          <w:rFonts w:eastAsia="Times New Roman" w:cs="Times New Roman"/>
          <w:sz w:val="22"/>
          <w:szCs w:val="22"/>
          <w:lang w:eastAsia="en-US"/>
        </w:rPr>
        <w:t>4.3.2. Провалы напряжения и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4.3.2.1. Провалы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Провалы напряжения обычно происходят из-за неисправностей в электрических сетях или в электроустановках потребителей, а также при подключении мощной нагрузки.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Провал напряжения, как правило, связан с возникновением и окончанием короткого замыкания или иного резкого возрастания тока в системе или электроустановке, подключенной к электрической сети. В соответствии с требованиями настоящего стандарта провал напряжения рассматривается как электромагнитная помеха, интенсивность которой определяется как напряжением, так и длительностью. Длительность провала напряжения может быть до 1 мин.</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трехфазных системах электроснабжения за начало провала напряжения принимают момент, когда напряжение хотя бы в одной из фаз падает ниже порогового значения начала провала напряжения, за окончание провала напряжения принимают момент, когда напряжение во всех фазах возрастает выше порогового значения окончания провала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4.3.2.2.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Перенапряжения, как правило, вызываются переключениями и отключениями нагрузки. Перенапряжения могут возникать между фазными проводниками или между фазными и защитным проводниками. В зависимости от устройства заземления короткие замыкания на землю могут также приводить к возникновению перенапряжения между фазными и нейтральным проводниками. В соответствии с требованиями настоящего стандарта перенапряжение рассматривается как электромагнитная помеха, интенсивность которой определяется как напряжением, так и длительностью. Длительность перенапряжения может быть до 1 мин.</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4.3.2.3. Определение и оценка провалов напряжения и перенапряжений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Оба явления - провалы и перенапряжения - непредсказуемы и в значительной степени случайны. Частота возникновения их зависит от типа системы электроснабжения, точки наблюдения, времени года.</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Характеристики провалов напряжения и перенапряжений, а также данные об определении и оценке их приведены в </w:t>
      </w:r>
      <w:hyperlink w:anchor="Par462" w:history="1">
        <w:r w:rsidRPr="00041A40">
          <w:rPr>
            <w:rFonts w:eastAsia="Times New Roman" w:cs="Times New Roman"/>
            <w:color w:val="0000FF"/>
            <w:sz w:val="22"/>
            <w:szCs w:val="22"/>
            <w:lang w:eastAsia="en-US"/>
          </w:rPr>
          <w:t>Приложении А</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outlineLvl w:val="3"/>
        <w:rPr>
          <w:rFonts w:eastAsia="Times New Roman" w:cs="Times New Roman"/>
          <w:sz w:val="22"/>
          <w:szCs w:val="22"/>
          <w:lang w:eastAsia="en-US"/>
        </w:rPr>
      </w:pPr>
      <w:bookmarkStart w:id="32" w:name="Par450"/>
      <w:bookmarkEnd w:id="32"/>
      <w:r w:rsidRPr="00041A40">
        <w:rPr>
          <w:rFonts w:eastAsia="Times New Roman" w:cs="Times New Roman"/>
          <w:sz w:val="22"/>
          <w:szCs w:val="22"/>
          <w:lang w:eastAsia="en-US"/>
        </w:rPr>
        <w:t>4.3.3. Импульсные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Импульсные напряжения в точке передачи электрической энергии пользователю электрической сети вызываются в основном молниевыми разрядами или процессами коммутации в электрической сети или электроустановке потребителя электрической энергии. Время нарастания импульсных напряжений может изменяться в широких пределах (от значений менее 1 микросекунды до нескольких миллисекунд).</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Импульсные напряжения, вызванные молниевыми разрядами в основном имеют большие амплитуды, но меньшие значения энергии, чем импульсные напряжения, вызванные коммутационными процессами, характеризующимися, как правило, большей длительностью.</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Значения импульсных напряжений в электрических сетях низкого, среднего и высокого напряжения приведены в </w:t>
      </w:r>
      <w:hyperlink w:anchor="Par644" w:history="1">
        <w:r w:rsidRPr="00041A40">
          <w:rPr>
            <w:rFonts w:eastAsia="Times New Roman" w:cs="Times New Roman"/>
            <w:color w:val="0000FF"/>
            <w:sz w:val="22"/>
            <w:szCs w:val="22"/>
            <w:lang w:eastAsia="en-US"/>
          </w:rPr>
          <w:t>Приложении Б</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outlineLvl w:val="0"/>
        <w:rPr>
          <w:rFonts w:eastAsia="Times New Roman" w:cs="Times New Roman"/>
          <w:sz w:val="22"/>
          <w:szCs w:val="22"/>
          <w:lang w:eastAsia="en-US"/>
        </w:rPr>
      </w:pPr>
      <w:bookmarkStart w:id="33" w:name="Par459"/>
      <w:bookmarkEnd w:id="33"/>
      <w:r w:rsidRPr="00041A40">
        <w:rPr>
          <w:rFonts w:eastAsia="Times New Roman" w:cs="Times New Roman"/>
          <w:sz w:val="22"/>
          <w:szCs w:val="22"/>
          <w:lang w:eastAsia="en-US"/>
        </w:rPr>
        <w:t>Приложение А</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(справочное)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4" w:name="Par462"/>
      <w:bookmarkEnd w:id="34"/>
      <w:r w:rsidRPr="00041A40">
        <w:rPr>
          <w:rFonts w:eastAsia="Times New Roman" w:cs="Times New Roman"/>
          <w:sz w:val="22"/>
          <w:szCs w:val="22"/>
          <w:lang w:eastAsia="en-US"/>
        </w:rPr>
        <w:t>ХАРАКТЕРИСТИКИ ПРОВАЛОВ, ПРЕРЫВАНИЙ НАПРЯЖЕНИЯ</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И ПЕРЕНАПРЯЖЕНИЙ В ЭЛЕКТРИЧЕСКИХ СЕТЯХ</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А.1. Провалы и прерывания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Провалы и прерывания напряжения классифицируют в соответствии с </w:t>
      </w:r>
      <w:hyperlink w:anchor="Par810" w:history="1">
        <w:r w:rsidRPr="00041A40">
          <w:rPr>
            <w:rFonts w:eastAsia="Times New Roman" w:cs="Times New Roman"/>
            <w:color w:val="0000FF"/>
            <w:sz w:val="22"/>
            <w:szCs w:val="22"/>
            <w:lang w:eastAsia="en-US"/>
          </w:rPr>
          <w:t>[2]</w:t>
        </w:r>
      </w:hyperlink>
      <w:r w:rsidRPr="00041A40">
        <w:rPr>
          <w:rFonts w:eastAsia="Times New Roman" w:cs="Times New Roman"/>
          <w:sz w:val="22"/>
          <w:szCs w:val="22"/>
          <w:lang w:eastAsia="en-US"/>
        </w:rPr>
        <w:t xml:space="preserve"> (см. таблицы А.1 и </w:t>
      </w:r>
      <w:hyperlink w:anchor="Par519" w:history="1">
        <w:r w:rsidRPr="00041A40">
          <w:rPr>
            <w:rFonts w:eastAsia="Times New Roman" w:cs="Times New Roman"/>
            <w:color w:val="0000FF"/>
            <w:sz w:val="22"/>
            <w:szCs w:val="22"/>
            <w:lang w:eastAsia="en-US"/>
          </w:rPr>
          <w:t>А.2</w:t>
        </w:r>
      </w:hyperlink>
      <w:r w:rsidRPr="00041A40">
        <w:rPr>
          <w:rFonts w:eastAsia="Times New Roman" w:cs="Times New Roman"/>
          <w:sz w:val="22"/>
          <w:szCs w:val="22"/>
          <w:lang w:eastAsia="en-US"/>
        </w:rPr>
        <w:t>). Цифры, помещаемые в ячейки таблицы, отражают число соответствующих событий.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spacing w:after="200" w:line="276" w:lineRule="auto"/>
        <w:ind w:firstLine="0"/>
        <w:jc w:val="left"/>
        <w:rPr>
          <w:rFonts w:eastAsia="Times New Roman" w:cs="Times New Roman"/>
          <w:sz w:val="22"/>
          <w:szCs w:val="22"/>
          <w:lang w:eastAsia="en-US"/>
        </w:rPr>
      </w:pPr>
      <w:r w:rsidRPr="00041A40">
        <w:rPr>
          <w:rFonts w:eastAsia="Times New Roman" w:cs="Times New Roman"/>
          <w:sz w:val="22"/>
          <w:szCs w:val="22"/>
          <w:lang w:eastAsia="en-US"/>
        </w:rPr>
        <w:br w:type="page"/>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sectPr w:rsidR="00041A40" w:rsidRPr="00041A40">
          <w:pgSz w:w="11905" w:h="16838"/>
          <w:pgMar w:top="1134" w:right="850" w:bottom="1134" w:left="1701" w:header="720" w:footer="720" w:gutter="0"/>
          <w:cols w:space="720"/>
          <w:noEndnote/>
        </w:sect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Классификация провалов напряжения</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 остаточному напряжению и длительности</w:t>
      </w:r>
    </w:p>
    <w:p w:rsidR="00041A40" w:rsidRPr="00041A40" w:rsidRDefault="00041A40" w:rsidP="00041A40">
      <w:pPr>
        <w:widowControl w:val="0"/>
        <w:autoSpaceDE w:val="0"/>
        <w:autoSpaceDN w:val="0"/>
        <w:adjustRightInd w:val="0"/>
        <w:ind w:firstLine="0"/>
        <w:rPr>
          <w:rFonts w:eastAsia="Times New Roman" w:cs="Times New Roman"/>
          <w:sz w:val="22"/>
          <w:szCs w:val="22"/>
          <w:lang w:eastAsia="en-US"/>
        </w:rPr>
      </w:pPr>
    </w:p>
    <w:tbl>
      <w:tblPr>
        <w:tblW w:w="14865" w:type="dxa"/>
        <w:tblLayout w:type="fixed"/>
        <w:tblCellMar>
          <w:top w:w="75" w:type="dxa"/>
          <w:left w:w="0" w:type="dxa"/>
          <w:bottom w:w="75" w:type="dxa"/>
          <w:right w:w="0" w:type="dxa"/>
        </w:tblCellMar>
        <w:tblLook w:val="0000" w:firstRow="0" w:lastRow="0" w:firstColumn="0" w:lastColumn="0" w:noHBand="0" w:noVBand="0"/>
      </w:tblPr>
      <w:tblGrid>
        <w:gridCol w:w="1565"/>
        <w:gridCol w:w="2242"/>
        <w:gridCol w:w="2373"/>
        <w:gridCol w:w="2506"/>
        <w:gridCol w:w="1978"/>
        <w:gridCol w:w="1978"/>
        <w:gridCol w:w="2223"/>
      </w:tblGrid>
      <w:tr w:rsidR="00041A40" w:rsidRPr="00041A40" w:rsidTr="00CD6560">
        <w:trPr>
          <w:trHeight w:val="514"/>
        </w:trPr>
        <w:tc>
          <w:tcPr>
            <w:tcW w:w="15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33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Длительность провала (прерывания) напряжения </w:t>
            </w:r>
            <w:r>
              <w:rPr>
                <w:rFonts w:eastAsia="Times New Roman" w:cs="Times New Roman"/>
                <w:noProof/>
                <w:position w:val="-12"/>
                <w:sz w:val="22"/>
                <w:szCs w:val="22"/>
              </w:rPr>
              <w:drawing>
                <wp:inline distT="0" distB="0" distL="0" distR="0">
                  <wp:extent cx="266700" cy="2571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5"/>
        </w:trPr>
        <w:tc>
          <w:tcPr>
            <w:tcW w:w="15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11442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114425" cy="257175"/>
                          </a:xfrm>
                          <a:prstGeom prst="rect">
                            <a:avLst/>
                          </a:prstGeom>
                          <a:noFill/>
                          <a:ln>
                            <a:noFill/>
                          </a:ln>
                        </pic:spPr>
                      </pic:pic>
                    </a:graphicData>
                  </a:graphic>
                </wp:inline>
              </w:drawing>
            </w: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133475" cy="25717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133475" cy="257175"/>
                          </a:xfrm>
                          <a:prstGeom prst="rect">
                            <a:avLst/>
                          </a:prstGeom>
                          <a:noFill/>
                          <a:ln>
                            <a:noFill/>
                          </a:ln>
                        </pic:spPr>
                      </pic:pic>
                    </a:graphicData>
                  </a:graphic>
                </wp:inline>
              </w:drawing>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76300" cy="2571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723900" cy="2571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47725" cy="2571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93345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tc>
      </w:tr>
      <w:tr w:rsidR="00041A40" w:rsidRPr="00041A40" w:rsidTr="00CD6560">
        <w:trPr>
          <w:trHeight w:val="272"/>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90 &gt; u &gt;= 85</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r>
      <w:tr w:rsidR="00041A40" w:rsidRPr="00041A40" w:rsidTr="00CD6560">
        <w:trPr>
          <w:trHeight w:val="272"/>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85 &gt; u &gt; =70</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r>
      <w:tr w:rsidR="00041A40" w:rsidRPr="00041A40" w:rsidTr="00CD6560">
        <w:trPr>
          <w:trHeight w:val="287"/>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70 &gt; u &gt;= 40</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r>
      <w:tr w:rsidR="00041A40" w:rsidRPr="00041A40" w:rsidTr="00CD6560">
        <w:trPr>
          <w:trHeight w:val="287"/>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40 &gt; u &gt;=10</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r>
      <w:tr w:rsidR="00041A40" w:rsidRPr="00041A40" w:rsidTr="00CD6560">
        <w:trPr>
          <w:trHeight w:val="272"/>
        </w:trPr>
        <w:tc>
          <w:tcPr>
            <w:tcW w:w="15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 &gt; u &gt;= 5</w:t>
            </w:r>
          </w:p>
        </w:tc>
        <w:tc>
          <w:tcPr>
            <w:tcW w:w="2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9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5" w:name="Par519"/>
      <w:bookmarkEnd w:id="35"/>
      <w:r w:rsidRPr="00041A40">
        <w:rPr>
          <w:rFonts w:eastAsia="Times New Roman" w:cs="Times New Roman"/>
          <w:sz w:val="22"/>
          <w:szCs w:val="22"/>
          <w:lang w:eastAsia="en-US"/>
        </w:rPr>
        <w:t>Классификация кратковременных прерываний напряжения</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по длительности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14459" w:type="dxa"/>
        <w:tblInd w:w="102" w:type="dxa"/>
        <w:tblLayout w:type="fixed"/>
        <w:tblCellMar>
          <w:top w:w="75" w:type="dxa"/>
          <w:left w:w="0" w:type="dxa"/>
          <w:bottom w:w="75" w:type="dxa"/>
          <w:right w:w="0" w:type="dxa"/>
        </w:tblCellMar>
        <w:tblLook w:val="0000" w:firstRow="0" w:lastRow="0" w:firstColumn="0" w:lastColumn="0" w:noHBand="0" w:noVBand="0"/>
      </w:tblPr>
      <w:tblGrid>
        <w:gridCol w:w="1721"/>
        <w:gridCol w:w="1681"/>
        <w:gridCol w:w="1843"/>
        <w:gridCol w:w="2126"/>
        <w:gridCol w:w="2268"/>
        <w:gridCol w:w="2410"/>
        <w:gridCol w:w="2410"/>
      </w:tblGrid>
      <w:tr w:rsidR="00041A40" w:rsidRPr="00041A40" w:rsidTr="00CD6560">
        <w:trPr>
          <w:trHeight w:val="510"/>
        </w:trPr>
        <w:tc>
          <w:tcPr>
            <w:tcW w:w="17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273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Длительность прерывания напряжения </w:t>
            </w:r>
            <w:r>
              <w:rPr>
                <w:rFonts w:eastAsia="Times New Roman" w:cs="Times New Roman"/>
                <w:noProof/>
                <w:position w:val="-14"/>
                <w:sz w:val="22"/>
                <w:szCs w:val="22"/>
              </w:rPr>
              <w:drawing>
                <wp:inline distT="0" distB="0" distL="0" distR="0">
                  <wp:extent cx="314325" cy="2667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4"/>
        </w:trPr>
        <w:tc>
          <w:tcPr>
            <w:tcW w:w="17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695325" cy="2667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95325" cy="266700"/>
                          </a:xfrm>
                          <a:prstGeom prst="rect">
                            <a:avLst/>
                          </a:prstGeom>
                          <a:noFill/>
                          <a:ln>
                            <a:noFill/>
                          </a:ln>
                        </pic:spPr>
                      </pic:pic>
                    </a:graphicData>
                  </a:graphic>
                </wp:inline>
              </w:drawing>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923925" cy="2667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23925" cy="266700"/>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781050" cy="2667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81050" cy="26670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85825" cy="2667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5825" cy="2667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990600"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047750" cy="2667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inline>
              </w:drawing>
            </w:r>
          </w:p>
        </w:tc>
      </w:tr>
      <w:tr w:rsidR="00041A40" w:rsidRPr="00041A40" w:rsidTr="00CD6560">
        <w:trPr>
          <w:trHeight w:val="270"/>
        </w:trPr>
        <w:tc>
          <w:tcPr>
            <w:tcW w:w="1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 &gt; u &gt;= 0</w:t>
            </w:r>
          </w:p>
        </w:tc>
        <w:tc>
          <w:tcPr>
            <w:tcW w:w="16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Провалы и прерывания напряжения измеряют в соответствии с ГОСТ 30804.4.30 на основе измерений среднеквадратических значений напряжения, обновляемых для каждого полупериода. Параметрами провалов, прерываний напряжения, являющимися объектами рассмотрения в настоящем стандарте, являются остаточное напряжение и длительность.</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электрических сетях низкого напряжения, четырехпроводных трехфазных системах учитывают фазные напряжения; в трехпроводных трехфазных системах учитывают линейные напряжения; в случае однофазного подключения учитывают питающее напряжение (фазное или линейное в соответствии с подключением потребителя).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Пороговое значение начала провала напряжения принимают равным 90% опорного напряжения. Пороговое значение начала прерывания напряжения принимают равным 5%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Примечание. При измерениях в многофазных системах рекомендуется определять и записывать число фаз, затрагиваемых каждым событием.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Для электрических сетей трехфазных систем следует использовать многофазное сведение данных, которое заключается в определении эквивалентного события, характеризующегося одной длительностью и одним остаточным напряжением.</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Результаты измерений характеристик провалов и прерываний напряжения в электрических сетях по данным </w:t>
      </w:r>
      <w:hyperlink w:anchor="Par810" w:history="1">
        <w:r w:rsidRPr="00041A40">
          <w:rPr>
            <w:rFonts w:eastAsia="Times New Roman" w:cs="Times New Roman"/>
            <w:color w:val="0000FF"/>
            <w:sz w:val="22"/>
            <w:szCs w:val="22"/>
            <w:lang w:eastAsia="en-US"/>
          </w:rPr>
          <w:t>[2]</w:t>
        </w:r>
      </w:hyperlink>
      <w:r w:rsidRPr="00041A40">
        <w:rPr>
          <w:rFonts w:eastAsia="Times New Roman" w:cs="Times New Roman"/>
          <w:sz w:val="22"/>
          <w:szCs w:val="22"/>
          <w:lang w:eastAsia="en-US"/>
        </w:rPr>
        <w:t xml:space="preserve"> приведены в таблицах А.3 и </w:t>
      </w:r>
      <w:hyperlink w:anchor="Par590" w:history="1">
        <w:r w:rsidRPr="00041A40">
          <w:rPr>
            <w:rFonts w:eastAsia="Times New Roman" w:cs="Times New Roman"/>
            <w:color w:val="0000FF"/>
            <w:sz w:val="22"/>
            <w:szCs w:val="22"/>
            <w:lang w:eastAsia="en-US"/>
          </w:rPr>
          <w:t>А.4</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А.3</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Результаты измерений характеристик провалов и прерываний</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напряжения для кабельных электрических сетей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14534" w:type="dxa"/>
        <w:tblInd w:w="102" w:type="dxa"/>
        <w:tblLayout w:type="fixed"/>
        <w:tblCellMar>
          <w:top w:w="75" w:type="dxa"/>
          <w:left w:w="0" w:type="dxa"/>
          <w:bottom w:w="75" w:type="dxa"/>
          <w:right w:w="0" w:type="dxa"/>
        </w:tblCellMar>
        <w:tblLook w:val="0000" w:firstRow="0" w:lastRow="0" w:firstColumn="0" w:lastColumn="0" w:noHBand="0" w:noVBand="0"/>
      </w:tblPr>
      <w:tblGrid>
        <w:gridCol w:w="1513"/>
        <w:gridCol w:w="2173"/>
        <w:gridCol w:w="2126"/>
        <w:gridCol w:w="1985"/>
        <w:gridCol w:w="1842"/>
        <w:gridCol w:w="2268"/>
        <w:gridCol w:w="2627"/>
      </w:tblGrid>
      <w:tr w:rsidR="00041A40" w:rsidRPr="00041A40" w:rsidTr="00CD6560">
        <w:trPr>
          <w:trHeight w:val="513"/>
        </w:trPr>
        <w:tc>
          <w:tcPr>
            <w:tcW w:w="15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302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Длительность провала (прерывания) напряжения </w:t>
            </w:r>
            <w:r>
              <w:rPr>
                <w:rFonts w:eastAsia="Times New Roman" w:cs="Times New Roman"/>
                <w:noProof/>
                <w:position w:val="-12"/>
                <w:sz w:val="22"/>
                <w:szCs w:val="22"/>
              </w:rPr>
              <w:drawing>
                <wp:inline distT="0" distB="0" distL="0" distR="0">
                  <wp:extent cx="266700" cy="2571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5"/>
        </w:trPr>
        <w:tc>
          <w:tcPr>
            <w:tcW w:w="15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085850" cy="2571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019175" cy="2571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76300" cy="2571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723900" cy="257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47725" cy="2571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933450" cy="2571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tc>
      </w:tr>
      <w:tr w:rsidR="00041A40" w:rsidRPr="00041A40" w:rsidTr="00CD6560">
        <w:trPr>
          <w:trHeight w:val="271"/>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90 &gt; u &gt;= 70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r>
      <w:tr w:rsidR="00041A40" w:rsidRPr="00041A40" w:rsidTr="00CD6560">
        <w:trPr>
          <w:trHeight w:val="271"/>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70 &gt; u &gt;= 40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29</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r>
      <w:tr w:rsidR="00041A40" w:rsidRPr="00041A40" w:rsidTr="00CD6560">
        <w:trPr>
          <w:trHeight w:val="286"/>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40 &gt; u &gt;= 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r>
      <w:tr w:rsidR="00041A40" w:rsidRPr="00041A40" w:rsidTr="00CD6560">
        <w:trPr>
          <w:trHeight w:val="271"/>
        </w:trPr>
        <w:tc>
          <w:tcPr>
            <w:tcW w:w="1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u = 0</w:t>
            </w:r>
          </w:p>
        </w:tc>
        <w:tc>
          <w:tcPr>
            <w:tcW w:w="21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2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А.4</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6" w:name="Par590"/>
      <w:bookmarkEnd w:id="36"/>
      <w:r w:rsidRPr="00041A40">
        <w:rPr>
          <w:rFonts w:eastAsia="Times New Roman" w:cs="Times New Roman"/>
          <w:sz w:val="22"/>
          <w:szCs w:val="22"/>
          <w:lang w:eastAsia="en-US"/>
        </w:rPr>
        <w:t>Результаты измерений характеристик провалов и прерываний</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напряжения для смешанных (кабельных и воздушных)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электрических сетей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14459" w:type="dxa"/>
        <w:tblInd w:w="102" w:type="dxa"/>
        <w:tblLayout w:type="fixed"/>
        <w:tblCellMar>
          <w:top w:w="75" w:type="dxa"/>
          <w:left w:w="0" w:type="dxa"/>
          <w:bottom w:w="75" w:type="dxa"/>
          <w:right w:w="0" w:type="dxa"/>
        </w:tblCellMar>
        <w:tblLook w:val="0000" w:firstRow="0" w:lastRow="0" w:firstColumn="0" w:lastColumn="0" w:noHBand="0" w:noVBand="0"/>
      </w:tblPr>
      <w:tblGrid>
        <w:gridCol w:w="1708"/>
        <w:gridCol w:w="1961"/>
        <w:gridCol w:w="1834"/>
        <w:gridCol w:w="1834"/>
        <w:gridCol w:w="1712"/>
        <w:gridCol w:w="1834"/>
        <w:gridCol w:w="3576"/>
      </w:tblGrid>
      <w:tr w:rsidR="00041A40" w:rsidRPr="00041A40" w:rsidTr="00CD6560">
        <w:trPr>
          <w:trHeight w:val="510"/>
        </w:trPr>
        <w:tc>
          <w:tcPr>
            <w:tcW w:w="17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Остаточное напряжение u, % опорного напряжения</w:t>
            </w:r>
          </w:p>
        </w:tc>
        <w:tc>
          <w:tcPr>
            <w:tcW w:w="1275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Длительность провала (прерывания) напряжения </w:t>
            </w:r>
            <w:r>
              <w:rPr>
                <w:rFonts w:eastAsia="Times New Roman" w:cs="Times New Roman"/>
                <w:noProof/>
                <w:position w:val="-12"/>
                <w:sz w:val="22"/>
                <w:szCs w:val="22"/>
              </w:rPr>
              <w:drawing>
                <wp:inline distT="0" distB="0" distL="0" distR="0">
                  <wp:extent cx="266700" cy="2571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w:t>
            </w:r>
          </w:p>
        </w:tc>
      </w:tr>
      <w:tr w:rsidR="00041A40" w:rsidRPr="00041A40" w:rsidTr="00CD6560">
        <w:trPr>
          <w:trHeight w:val="144"/>
        </w:trPr>
        <w:tc>
          <w:tcPr>
            <w:tcW w:w="17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085850" cy="2571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85850" cy="257175"/>
                          </a:xfrm>
                          <a:prstGeom prst="rect">
                            <a:avLst/>
                          </a:prstGeom>
                          <a:noFill/>
                          <a:ln>
                            <a:noFill/>
                          </a:ln>
                        </pic:spPr>
                      </pic:pic>
                    </a:graphicData>
                  </a:graphic>
                </wp:inline>
              </w:drawing>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1019175" cy="2571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019175" cy="257175"/>
                          </a:xfrm>
                          <a:prstGeom prst="rect">
                            <a:avLst/>
                          </a:prstGeom>
                          <a:noFill/>
                          <a:ln>
                            <a:noFill/>
                          </a:ln>
                        </pic:spPr>
                      </pic:pic>
                    </a:graphicData>
                  </a:graphic>
                </wp:inline>
              </w:drawing>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76300" cy="257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723900" cy="257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23900" cy="257175"/>
                          </a:xfrm>
                          <a:prstGeom prst="rect">
                            <a:avLst/>
                          </a:prstGeom>
                          <a:noFill/>
                          <a:ln>
                            <a:noFill/>
                          </a:ln>
                        </pic:spPr>
                      </pic:pic>
                    </a:graphicData>
                  </a:graphic>
                </wp:inline>
              </w:drawing>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847725" cy="2571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47725" cy="257175"/>
                          </a:xfrm>
                          <a:prstGeom prst="rect">
                            <a:avLst/>
                          </a:prstGeom>
                          <a:noFill/>
                          <a:ln>
                            <a:noFill/>
                          </a:ln>
                        </pic:spPr>
                      </pic:pic>
                    </a:graphicData>
                  </a:graphic>
                </wp:inline>
              </w:drawing>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933450" cy="2571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33450" cy="257175"/>
                          </a:xfrm>
                          <a:prstGeom prst="rect">
                            <a:avLst/>
                          </a:prstGeom>
                          <a:noFill/>
                          <a:ln>
                            <a:noFill/>
                          </a:ln>
                        </pic:spPr>
                      </pic:pic>
                    </a:graphicData>
                  </a:graphic>
                </wp:inline>
              </w:drawing>
            </w:r>
          </w:p>
        </w:tc>
      </w:tr>
      <w:tr w:rsidR="00041A40" w:rsidRPr="00041A40" w:rsidTr="00CD6560">
        <w:trPr>
          <w:trHeight w:val="285"/>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90 &gt; u &gt;= 70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111</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99</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r>
      <w:tr w:rsidR="00041A40" w:rsidRPr="00041A40" w:rsidTr="00CD6560">
        <w:trPr>
          <w:trHeight w:val="270"/>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70 &gt; u &gt;= 40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50</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59</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14</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w:t>
            </w:r>
          </w:p>
        </w:tc>
      </w:tr>
      <w:tr w:rsidR="00041A40" w:rsidRPr="00041A40" w:rsidTr="00CD6560">
        <w:trPr>
          <w:trHeight w:val="285"/>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40 &gt; u &gt;= 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26</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w:t>
            </w:r>
          </w:p>
        </w:tc>
      </w:tr>
      <w:tr w:rsidR="00041A40" w:rsidRPr="00041A40" w:rsidTr="00CD6560">
        <w:trPr>
          <w:trHeight w:val="270"/>
        </w:trPr>
        <w:tc>
          <w:tcPr>
            <w:tcW w:w="1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u = 0</w:t>
            </w:r>
          </w:p>
        </w:tc>
        <w:tc>
          <w:tcPr>
            <w:tcW w:w="1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25</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104</w:t>
            </w:r>
          </w:p>
        </w:tc>
        <w:tc>
          <w:tcPr>
            <w:tcW w:w="17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w:t>
            </w:r>
          </w:p>
        </w:tc>
        <w:tc>
          <w:tcPr>
            <w:tcW w:w="18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w:t>
            </w:r>
          </w:p>
        </w:tc>
        <w:tc>
          <w:tcPr>
            <w:tcW w:w="3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24</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sectPr w:rsidR="00041A40" w:rsidRPr="00041A40">
          <w:pgSz w:w="16838" w:h="11905" w:orient="landscape"/>
          <w:pgMar w:top="1701" w:right="1134" w:bottom="850" w:left="1134"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А.2. Перенапряжения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Перенапряжения измеряют в соответствии с ГОСТ 30804.4.30, подраздел 5.4 на основе измерений среднеквадратических значений напряжения, обновляемых для каждого полупериода. Пороговое значение начала перенапряжения принимают равным 110% опорного напряжения.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среднем за год в точке присоединения возможны около 30 перенапряжений. При обрыве нулевого проводника в трехфазных электрических сетях напряжением до 1 кВ, работающих с глухо заземленной нейтралью, возникают временные перенапряжения между фазой и землей. Уровень таких перенапряжений при значительной несимметрии фазных нагрузок может достигать значений линейного напряжения, а длительность - нескольких часов.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системах низкого напряжения, при определенных обстоятельствах, неисправность, произошедшая электрически выше трансформатора, может породить временные перенапряжения на стороне низкого напряжения на время, в течение которого протекает ток, вызванный неисправностью. Такие перенапряжения в общем случае не превышают 1,5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Для систем среднего напряжения ожидаемая величина такого перенапряжения зависит от типа заземления в системе. В системах с жестко заземленной нейтралью или с заземлением нейтрали через сопротивление перенапряжение обычно не превышает </w:t>
      </w:r>
      <w:r>
        <w:rPr>
          <w:rFonts w:eastAsia="Times New Roman" w:cs="Times New Roman"/>
          <w:noProof/>
          <w:position w:val="-12"/>
          <w:sz w:val="22"/>
          <w:szCs w:val="22"/>
        </w:rPr>
        <w:drawing>
          <wp:inline distT="0" distB="0" distL="0" distR="0">
            <wp:extent cx="419100" cy="2571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В системах с изолированной нейтралью или с заземлением нейтрали через реактор перенапряжение обычно не превышает </w:t>
      </w:r>
      <w:r>
        <w:rPr>
          <w:rFonts w:eastAsia="Times New Roman" w:cs="Times New Roman"/>
          <w:noProof/>
          <w:position w:val="-12"/>
          <w:sz w:val="22"/>
          <w:szCs w:val="22"/>
        </w:rPr>
        <w:drawing>
          <wp:inline distT="0" distB="0" distL="0" distR="0">
            <wp:extent cx="438150" cy="2571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257175"/>
                    </a:xfrm>
                    <a:prstGeom prst="rect">
                      <a:avLst/>
                    </a:prstGeom>
                    <a:noFill/>
                    <a:ln>
                      <a:noFill/>
                    </a:ln>
                  </pic:spPr>
                </pic:pic>
              </a:graphicData>
            </a:graphic>
          </wp:inline>
        </w:drawing>
      </w:r>
      <w:r w:rsidRPr="00041A40">
        <w:rPr>
          <w:rFonts w:eastAsia="Times New Roman" w:cs="Times New Roman"/>
          <w:sz w:val="22"/>
          <w:szCs w:val="22"/>
          <w:lang w:eastAsia="en-US"/>
        </w:rPr>
        <w:t>. Тип заземления указывается оператором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outlineLvl w:val="0"/>
        <w:rPr>
          <w:rFonts w:eastAsia="Times New Roman" w:cs="Times New Roman"/>
          <w:sz w:val="22"/>
          <w:szCs w:val="22"/>
          <w:lang w:eastAsia="en-US"/>
        </w:rPr>
      </w:pPr>
      <w:bookmarkStart w:id="37" w:name="Par641"/>
      <w:bookmarkEnd w:id="37"/>
      <w:r w:rsidRPr="00041A40">
        <w:rPr>
          <w:rFonts w:eastAsia="Times New Roman" w:cs="Times New Roman"/>
          <w:sz w:val="22"/>
          <w:szCs w:val="22"/>
          <w:lang w:eastAsia="en-US"/>
        </w:rPr>
        <w:t>Приложение Б</w:t>
      </w: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(справочное)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8" w:name="Par644"/>
      <w:bookmarkEnd w:id="38"/>
      <w:r w:rsidRPr="00041A40">
        <w:rPr>
          <w:rFonts w:eastAsia="Times New Roman" w:cs="Times New Roman"/>
          <w:sz w:val="22"/>
          <w:szCs w:val="22"/>
          <w:lang w:eastAsia="en-US"/>
        </w:rPr>
        <w:t>ЗНАЧЕНИЯ ИМПУЛЬСНЫХ НАПРЯЖЕНИЙ, ВЫЗЫВАЕМЫХ МОЛНИЕВЫМИ</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РАЗРЯДАМИ И ПРОЦЕССАМИ КОММУТАЦИИ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Расчетные значения импульсных напряжений, вызываемых молниевыми разрядами в точках присоединения к электрической сети, показанных на </w:t>
      </w:r>
      <w:hyperlink w:anchor="Par658" w:history="1">
        <w:r w:rsidRPr="00041A40">
          <w:rPr>
            <w:rFonts w:eastAsia="Times New Roman" w:cs="Times New Roman"/>
            <w:color w:val="0000FF"/>
            <w:sz w:val="22"/>
            <w:szCs w:val="22"/>
            <w:lang w:eastAsia="en-US"/>
          </w:rPr>
          <w:t>рисунке Б.1</w:t>
        </w:r>
      </w:hyperlink>
      <w:r w:rsidRPr="00041A40">
        <w:rPr>
          <w:rFonts w:eastAsia="Times New Roman" w:cs="Times New Roman"/>
          <w:sz w:val="22"/>
          <w:szCs w:val="22"/>
          <w:lang w:eastAsia="en-US"/>
        </w:rPr>
        <w:t>, приведены для фазных номинальных напряжений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105150" cy="3152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105150" cy="3152775"/>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ВЛ - воздушная линия; КЛ - кабельная линия; РП-А, РП-Б,</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РП-В - распределительные подстанции; </w:t>
      </w:r>
      <w:r>
        <w:rPr>
          <w:rFonts w:eastAsia="Times New Roman" w:cs="Times New Roman"/>
          <w:noProof/>
          <w:position w:val="-12"/>
          <w:sz w:val="22"/>
          <w:szCs w:val="22"/>
        </w:rPr>
        <w:drawing>
          <wp:inline distT="0" distB="0" distL="0" distR="0">
            <wp:extent cx="276225" cy="2571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9527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силовые</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трансформаторы; </w:t>
      </w:r>
      <w:r>
        <w:rPr>
          <w:rFonts w:eastAsia="Times New Roman" w:cs="Times New Roman"/>
          <w:noProof/>
          <w:position w:val="-12"/>
          <w:sz w:val="22"/>
          <w:szCs w:val="22"/>
        </w:rPr>
        <w:drawing>
          <wp:inline distT="0" distB="0" distL="0" distR="0">
            <wp:extent cx="2667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66700" cy="257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 напряжения на первичной</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и вторичной обмотках силового трансформатора;</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a, b, c, d, e, f, g, k, l, m, n - возможные точки</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присоединения к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39" w:name="Par658"/>
      <w:bookmarkEnd w:id="39"/>
      <w:r w:rsidRPr="00041A40">
        <w:rPr>
          <w:rFonts w:eastAsia="Times New Roman" w:cs="Times New Roman"/>
          <w:sz w:val="22"/>
          <w:szCs w:val="22"/>
          <w:lang w:eastAsia="en-US"/>
        </w:rPr>
        <w:t>Рисунок Б.1. Точки присоединения к электрической сети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Формы импульсов, характерные для точек присоединения на рисунке Б.1, показаны на рисунках Б.2 - </w:t>
      </w:r>
      <w:hyperlink w:anchor="Par678" w:history="1">
        <w:r w:rsidRPr="00041A40">
          <w:rPr>
            <w:rFonts w:eastAsia="Times New Roman" w:cs="Times New Roman"/>
            <w:color w:val="0000FF"/>
            <w:sz w:val="22"/>
            <w:szCs w:val="22"/>
            <w:lang w:eastAsia="en-US"/>
          </w:rPr>
          <w:t>Б.4</w:t>
        </w:r>
      </w:hyperlink>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181350" cy="19240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181350" cy="192405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Рисунок Б.2. Форма импульсов, характерная для точек</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присоединения a, c, d, e на </w:t>
      </w:r>
      <w:hyperlink w:anchor="Par658" w:history="1">
        <w:r w:rsidRPr="00041A40">
          <w:rPr>
            <w:rFonts w:eastAsia="Times New Roman" w:cs="Times New Roman"/>
            <w:color w:val="0000FF"/>
            <w:sz w:val="22"/>
            <w:szCs w:val="22"/>
            <w:lang w:eastAsia="en-US"/>
          </w:rPr>
          <w:t>рисунке Б.1</w:t>
        </w:r>
      </w:hyperlink>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448050" cy="1657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448050" cy="1657350"/>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Рисунок Б.3. Форма импульсов, характерная для точек</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присоединения f, g, n на </w:t>
      </w:r>
      <w:hyperlink w:anchor="Par658" w:history="1">
        <w:r w:rsidRPr="00041A40">
          <w:rPr>
            <w:rFonts w:eastAsia="Times New Roman" w:cs="Times New Roman"/>
            <w:color w:val="0000FF"/>
            <w:sz w:val="22"/>
            <w:szCs w:val="22"/>
            <w:lang w:eastAsia="en-US"/>
          </w:rPr>
          <w:t>рисунке Б.1</w:t>
        </w:r>
      </w:hyperlink>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Pr>
          <w:rFonts w:eastAsia="Times New Roman" w:cs="Times New Roman"/>
          <w:noProof/>
          <w:sz w:val="22"/>
          <w:szCs w:val="22"/>
        </w:rPr>
        <w:drawing>
          <wp:inline distT="0" distB="0" distL="0" distR="0">
            <wp:extent cx="3295650" cy="1990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295650" cy="1990725"/>
                    </a:xfrm>
                    <a:prstGeom prst="rect">
                      <a:avLst/>
                    </a:prstGeom>
                    <a:noFill/>
                    <a:ln>
                      <a:noFill/>
                    </a:ln>
                  </pic:spPr>
                </pic:pic>
              </a:graphicData>
            </a:graphic>
          </wp:inline>
        </w:drawing>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sectPr w:rsidR="00041A40" w:rsidRPr="00041A40">
          <w:pgSz w:w="11905" w:h="16838"/>
          <w:pgMar w:top="1134" w:right="850" w:bottom="1134" w:left="1701" w:header="720" w:footer="720" w:gutter="0"/>
          <w:cols w:space="720"/>
          <w:noEndnote/>
        </w:sect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40" w:name="Par678"/>
      <w:bookmarkEnd w:id="40"/>
      <w:r w:rsidRPr="00041A40">
        <w:rPr>
          <w:rFonts w:eastAsia="Times New Roman" w:cs="Times New Roman"/>
          <w:sz w:val="22"/>
          <w:szCs w:val="22"/>
          <w:lang w:eastAsia="en-US"/>
        </w:rPr>
        <w:t>Рисунок Б.4. Форма импульсов, характерная для точек</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присоединения b, l, k на </w:t>
      </w:r>
      <w:hyperlink w:anchor="Par658" w:history="1">
        <w:r w:rsidRPr="00041A40">
          <w:rPr>
            <w:rFonts w:eastAsia="Times New Roman" w:cs="Times New Roman"/>
            <w:color w:val="0000FF"/>
            <w:sz w:val="22"/>
            <w:szCs w:val="22"/>
            <w:lang w:eastAsia="en-US"/>
          </w:rPr>
          <w:t>рисунке Б.1</w:t>
        </w:r>
      </w:hyperlink>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pBdr>
          <w:top w:val="single" w:sz="6" w:space="0" w:color="auto"/>
        </w:pBdr>
        <w:autoSpaceDE w:val="0"/>
        <w:autoSpaceDN w:val="0"/>
        <w:adjustRightInd w:val="0"/>
        <w:spacing w:before="100" w:after="100"/>
        <w:ind w:firstLine="0"/>
        <w:rPr>
          <w:rFonts w:eastAsia="Times New Roman" w:cs="Times New Roman"/>
          <w:sz w:val="2"/>
          <w:szCs w:val="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КонсультантПлюс: примечание.</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В официальном тексте документа, видимо, допущена опечатка: рисунок В.1 отсутствует. Возможно, имеется в виду рисунок Б.1.</w:t>
      </w:r>
    </w:p>
    <w:p w:rsidR="00041A40" w:rsidRPr="00041A40" w:rsidRDefault="00041A40" w:rsidP="00041A40">
      <w:pPr>
        <w:widowControl w:val="0"/>
        <w:pBdr>
          <w:top w:val="single" w:sz="6" w:space="0" w:color="auto"/>
        </w:pBdr>
        <w:autoSpaceDE w:val="0"/>
        <w:autoSpaceDN w:val="0"/>
        <w:adjustRightInd w:val="0"/>
        <w:spacing w:before="100" w:after="100"/>
        <w:ind w:firstLine="0"/>
        <w:rPr>
          <w:rFonts w:eastAsia="Times New Roman" w:cs="Times New Roman"/>
          <w:sz w:val="2"/>
          <w:szCs w:val="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Значения импульсных напряжений, вызываемых молниевыми разрядами в точках присоединения к электрической сети, показанных на </w:t>
      </w:r>
      <w:hyperlink w:anchor="Par658" w:history="1">
        <w:r w:rsidRPr="00041A40">
          <w:rPr>
            <w:rFonts w:eastAsia="Times New Roman" w:cs="Times New Roman"/>
            <w:color w:val="0000FF"/>
            <w:sz w:val="22"/>
            <w:szCs w:val="22"/>
            <w:lang w:eastAsia="en-US"/>
          </w:rPr>
          <w:t>рисунке В.1</w:t>
        </w:r>
      </w:hyperlink>
      <w:r w:rsidRPr="00041A40">
        <w:rPr>
          <w:rFonts w:eastAsia="Times New Roman" w:cs="Times New Roman"/>
          <w:sz w:val="22"/>
          <w:szCs w:val="22"/>
          <w:lang w:eastAsia="en-US"/>
        </w:rPr>
        <w:t>, приведены в таблице Б.1.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Б.1</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41" w:name="Par689"/>
      <w:bookmarkEnd w:id="41"/>
      <w:r w:rsidRPr="00041A40">
        <w:rPr>
          <w:rFonts w:eastAsia="Times New Roman" w:cs="Times New Roman"/>
          <w:sz w:val="22"/>
          <w:szCs w:val="22"/>
          <w:lang w:eastAsia="en-US"/>
        </w:rPr>
        <w:t>Значения импульсных напряжений, вызываемых</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молниевыми разрядами, кВ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340"/>
        <w:gridCol w:w="1680"/>
        <w:gridCol w:w="960"/>
        <w:gridCol w:w="960"/>
        <w:gridCol w:w="960"/>
        <w:gridCol w:w="960"/>
        <w:gridCol w:w="960"/>
        <w:gridCol w:w="960"/>
      </w:tblGrid>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Место расположения точек присоединения</w:t>
            </w:r>
          </w:p>
        </w:tc>
        <w:tc>
          <w:tcPr>
            <w:tcW w:w="1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Варианты точек на </w:t>
            </w:r>
            <w:hyperlink w:anchor="Par658" w:history="1">
              <w:r w:rsidRPr="00041A40">
                <w:rPr>
                  <w:rFonts w:eastAsia="Times New Roman" w:cs="Times New Roman"/>
                  <w:color w:val="0000FF"/>
                  <w:sz w:val="22"/>
                  <w:szCs w:val="22"/>
                  <w:lang w:eastAsia="en-US"/>
                </w:rPr>
                <w:t>рисунке Б.1</w:t>
              </w:r>
            </w:hyperlink>
          </w:p>
        </w:tc>
        <w:tc>
          <w:tcPr>
            <w:tcW w:w="57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Номинальное напряжение электрической сети, кВ</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220</w:t>
            </w:r>
          </w:p>
        </w:tc>
      </w:tr>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Воздушная линия(ВЛ)</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a, c</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A97CF5" w:rsidP="00041A40">
            <w:pPr>
              <w:widowControl w:val="0"/>
              <w:autoSpaceDE w:val="0"/>
              <w:autoSpaceDN w:val="0"/>
              <w:adjustRightInd w:val="0"/>
              <w:ind w:firstLine="0"/>
              <w:jc w:val="center"/>
              <w:rPr>
                <w:rFonts w:eastAsia="Times New Roman" w:cs="Times New Roman"/>
                <w:sz w:val="22"/>
                <w:szCs w:val="22"/>
                <w:lang w:eastAsia="en-US"/>
              </w:rPr>
            </w:pPr>
            <w:hyperlink w:anchor="Par768" w:history="1">
              <w:r w:rsidR="00041A40" w:rsidRPr="00041A40">
                <w:rPr>
                  <w:rFonts w:eastAsia="Times New Roman" w:cs="Times New Roman"/>
                  <w:color w:val="0000FF"/>
                  <w:sz w:val="22"/>
                  <w:szCs w:val="22"/>
                  <w:lang w:eastAsia="en-US"/>
                </w:rPr>
                <w:t>&lt;5&gt;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1580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b </w:t>
            </w:r>
            <w:hyperlink w:anchor="Par763" w:history="1">
              <w:r w:rsidRPr="00041A40">
                <w:rPr>
                  <w:rFonts w:eastAsia="Times New Roman" w:cs="Times New Roman"/>
                  <w:color w:val="0000FF"/>
                  <w:sz w:val="22"/>
                  <w:szCs w:val="22"/>
                  <w:lang w:eastAsia="en-US"/>
                </w:rPr>
                <w:t>&lt;1&gt;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160</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190</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575</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1200</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2400</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2000</w:t>
            </w:r>
          </w:p>
        </w:tc>
      </w:tr>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Кабельная линия (КЛ)</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d</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A97CF5" w:rsidP="00041A40">
            <w:pPr>
              <w:widowControl w:val="0"/>
              <w:autoSpaceDE w:val="0"/>
              <w:autoSpaceDN w:val="0"/>
              <w:adjustRightInd w:val="0"/>
              <w:ind w:firstLine="0"/>
              <w:jc w:val="center"/>
              <w:rPr>
                <w:rFonts w:eastAsia="Times New Roman" w:cs="Times New Roman"/>
                <w:sz w:val="22"/>
                <w:szCs w:val="22"/>
                <w:lang w:eastAsia="en-US"/>
              </w:rPr>
            </w:pPr>
            <w:hyperlink w:anchor="Par768" w:history="1">
              <w:r w:rsidR="00041A40" w:rsidRPr="00041A40">
                <w:rPr>
                  <w:rFonts w:eastAsia="Times New Roman" w:cs="Times New Roman"/>
                  <w:color w:val="0000FF"/>
                  <w:sz w:val="22"/>
                  <w:szCs w:val="22"/>
                  <w:lang w:eastAsia="en-US"/>
                </w:rPr>
                <w:t>&lt;5&gt;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325</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1580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l </w:t>
            </w:r>
            <w:hyperlink w:anchor="Par764" w:history="1">
              <w:r w:rsidRPr="00041A40">
                <w:rPr>
                  <w:rFonts w:eastAsia="Times New Roman" w:cs="Times New Roman"/>
                  <w:color w:val="0000FF"/>
                  <w:sz w:val="22"/>
                  <w:szCs w:val="22"/>
                  <w:lang w:eastAsia="en-US"/>
                </w:rPr>
                <w:t>&lt;2&gt;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660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e, k </w:t>
            </w:r>
            <w:hyperlink w:anchor="Par766" w:history="1">
              <w:r w:rsidRPr="00041A40">
                <w:rPr>
                  <w:rFonts w:eastAsia="Times New Roman" w:cs="Times New Roman"/>
                  <w:color w:val="0000FF"/>
                  <w:sz w:val="22"/>
                  <w:szCs w:val="22"/>
                  <w:lang w:eastAsia="en-US"/>
                </w:rPr>
                <w:t>&lt;3&gt;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r>
      <w:tr w:rsidR="00041A40" w:rsidRPr="00041A40" w:rsidTr="00CD6560">
        <w:tc>
          <w:tcPr>
            <w:tcW w:w="23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Силовой трансформатор (Тр)</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 xml:space="preserve">f, g, n </w:t>
            </w:r>
            <w:hyperlink w:anchor="Par767" w:history="1">
              <w:r w:rsidRPr="00041A40">
                <w:rPr>
                  <w:rFonts w:eastAsia="Times New Roman" w:cs="Times New Roman"/>
                  <w:color w:val="0000FF"/>
                  <w:sz w:val="22"/>
                  <w:szCs w:val="22"/>
                  <w:lang w:eastAsia="en-US"/>
                </w:rPr>
                <w:t>&lt;4&gt;</w:t>
              </w:r>
            </w:hyperlink>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480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750</w:t>
            </w:r>
          </w:p>
        </w:tc>
      </w:tr>
      <w:tr w:rsidR="00041A40" w:rsidRPr="00041A40" w:rsidTr="00CD6560">
        <w:tc>
          <w:tcPr>
            <w:tcW w:w="23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m</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34</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48</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140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350</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660</w:t>
            </w:r>
          </w:p>
        </w:tc>
      </w:tr>
      <w:tr w:rsidR="00041A40" w:rsidRPr="00041A40" w:rsidTr="00CD6560">
        <w:tc>
          <w:tcPr>
            <w:tcW w:w="978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283"/>
              <w:rPr>
                <w:rFonts w:eastAsia="Times New Roman" w:cs="Times New Roman"/>
                <w:sz w:val="22"/>
                <w:szCs w:val="22"/>
                <w:lang w:eastAsia="en-US"/>
              </w:rPr>
            </w:pPr>
            <w:bookmarkStart w:id="42" w:name="Par763"/>
            <w:bookmarkEnd w:id="42"/>
            <w:r w:rsidRPr="00041A40">
              <w:rPr>
                <w:rFonts w:eastAsia="Times New Roman" w:cs="Times New Roman"/>
                <w:sz w:val="22"/>
                <w:szCs w:val="22"/>
                <w:lang w:eastAsia="en-US"/>
              </w:rPr>
              <w:t>&lt;1&gt; В варианте точек присоединения b в числителе указано импульсное напряжение на металлических и железобетонных опорах, в знаменателе - на деревянных опорах.</w:t>
            </w:r>
          </w:p>
          <w:p w:rsidR="00041A40" w:rsidRPr="00041A40" w:rsidRDefault="00041A40" w:rsidP="00041A40">
            <w:pPr>
              <w:widowControl w:val="0"/>
              <w:autoSpaceDE w:val="0"/>
              <w:autoSpaceDN w:val="0"/>
              <w:adjustRightInd w:val="0"/>
              <w:ind w:firstLine="283"/>
              <w:rPr>
                <w:rFonts w:eastAsia="Times New Roman" w:cs="Times New Roman"/>
                <w:sz w:val="22"/>
                <w:szCs w:val="22"/>
                <w:lang w:eastAsia="en-US"/>
              </w:rPr>
            </w:pPr>
            <w:bookmarkStart w:id="43" w:name="Par764"/>
            <w:bookmarkEnd w:id="43"/>
            <w:r w:rsidRPr="00041A40">
              <w:rPr>
                <w:rFonts w:eastAsia="Times New Roman" w:cs="Times New Roman"/>
                <w:sz w:val="22"/>
                <w:szCs w:val="22"/>
                <w:lang w:eastAsia="en-US"/>
              </w:rPr>
              <w:t xml:space="preserve">&lt;2&gt; Импульсные напряжения в точке присоединения l соответствуют случаю отсутствия воздушной линии электропередачи на стороне вторичного напряжения </w:t>
            </w:r>
            <w:r>
              <w:rPr>
                <w:rFonts w:eastAsia="Times New Roman" w:cs="Times New Roman"/>
                <w:noProof/>
                <w:position w:val="-12"/>
                <w:sz w:val="22"/>
                <w:szCs w:val="22"/>
              </w:rPr>
              <w:drawing>
                <wp:inline distT="0" distB="0" distL="0" distR="0">
                  <wp:extent cx="266700" cy="2571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трансформатора </w:t>
            </w:r>
            <w:r>
              <w:rPr>
                <w:rFonts w:eastAsia="Times New Roman" w:cs="Times New Roman"/>
                <w:noProof/>
                <w:position w:val="-12"/>
                <w:sz w:val="22"/>
                <w:szCs w:val="22"/>
              </w:rPr>
              <w:drawing>
                <wp:inline distT="0" distB="0" distL="0" distR="0">
                  <wp:extent cx="2952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(см. </w:t>
            </w:r>
            <w:hyperlink w:anchor="Par658" w:history="1">
              <w:r w:rsidRPr="00041A40">
                <w:rPr>
                  <w:rFonts w:eastAsia="Times New Roman" w:cs="Times New Roman"/>
                  <w:color w:val="0000FF"/>
                  <w:sz w:val="22"/>
                  <w:szCs w:val="22"/>
                  <w:lang w:eastAsia="en-US"/>
                </w:rPr>
                <w:t>рисунок Б.1</w:t>
              </w:r>
            </w:hyperlink>
            <w:r w:rsidRPr="00041A40">
              <w:rPr>
                <w:rFonts w:eastAsia="Times New Roman" w:cs="Times New Roman"/>
                <w:sz w:val="22"/>
                <w:szCs w:val="22"/>
                <w:lang w:eastAsia="en-US"/>
              </w:rPr>
              <w:t xml:space="preserve">) и значениям напряжений обмоток </w:t>
            </w:r>
            <w:r>
              <w:rPr>
                <w:rFonts w:eastAsia="Times New Roman" w:cs="Times New Roman"/>
                <w:noProof/>
                <w:position w:val="-12"/>
                <w:sz w:val="22"/>
                <w:szCs w:val="22"/>
              </w:rPr>
              <w:drawing>
                <wp:inline distT="0" distB="0" distL="0" distR="0">
                  <wp:extent cx="295275" cy="2571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667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w:t>
            </w:r>
            <w:r>
              <w:rPr>
                <w:rFonts w:eastAsia="Times New Roman" w:cs="Times New Roman"/>
                <w:noProof/>
                <w:position w:val="-12"/>
                <w:sz w:val="22"/>
                <w:szCs w:val="22"/>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41A40">
              <w:rPr>
                <w:rFonts w:eastAsia="Times New Roman" w:cs="Times New Roman"/>
                <w:sz w:val="22"/>
                <w:szCs w:val="22"/>
                <w:lang w:eastAsia="en-US"/>
              </w:rPr>
              <w:t>, соответствующим двум номинальным напряжениям, расположенным рядом в шкале стандартных напряжений (например 35 и 10 кВ, 110 и 220 кВ).</w:t>
            </w:r>
          </w:p>
          <w:p w:rsidR="00041A40" w:rsidRPr="00041A40" w:rsidRDefault="00041A40" w:rsidP="00041A40">
            <w:pPr>
              <w:widowControl w:val="0"/>
              <w:autoSpaceDE w:val="0"/>
              <w:autoSpaceDN w:val="0"/>
              <w:adjustRightInd w:val="0"/>
              <w:ind w:firstLine="283"/>
              <w:rPr>
                <w:rFonts w:eastAsia="Times New Roman" w:cs="Times New Roman"/>
                <w:sz w:val="22"/>
                <w:szCs w:val="22"/>
                <w:lang w:eastAsia="en-US"/>
              </w:rPr>
            </w:pPr>
            <w:r w:rsidRPr="00041A40">
              <w:rPr>
                <w:rFonts w:eastAsia="Times New Roman" w:cs="Times New Roman"/>
                <w:sz w:val="22"/>
                <w:szCs w:val="22"/>
                <w:lang w:eastAsia="en-US"/>
              </w:rPr>
              <w:t xml:space="preserve">При других сочетаниях номинальных напряжений </w:t>
            </w:r>
            <w:r>
              <w:rPr>
                <w:rFonts w:eastAsia="Times New Roman" w:cs="Times New Roman"/>
                <w:noProof/>
                <w:position w:val="-12"/>
                <w:sz w:val="22"/>
                <w:szCs w:val="22"/>
              </w:rPr>
              <w:drawing>
                <wp:inline distT="0" distB="0" distL="0" distR="0">
                  <wp:extent cx="2952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041A40">
              <w:rPr>
                <w:rFonts w:eastAsia="Times New Roman" w:cs="Times New Roman"/>
                <w:sz w:val="22"/>
                <w:szCs w:val="22"/>
                <w:lang w:eastAsia="en-US"/>
              </w:rPr>
              <w:t xml:space="preserve"> (например, 110 и 10 кВ, 35 и 6 кВ и т.д.) импульсные напряжения, проходящие через обмотки трансформатора, меньше указанных значений.</w:t>
            </w:r>
          </w:p>
          <w:p w:rsidR="00041A40" w:rsidRPr="00041A40" w:rsidRDefault="00041A40" w:rsidP="00041A40">
            <w:pPr>
              <w:widowControl w:val="0"/>
              <w:autoSpaceDE w:val="0"/>
              <w:autoSpaceDN w:val="0"/>
              <w:adjustRightInd w:val="0"/>
              <w:ind w:firstLine="283"/>
              <w:rPr>
                <w:rFonts w:eastAsia="Times New Roman" w:cs="Times New Roman"/>
                <w:sz w:val="22"/>
                <w:szCs w:val="22"/>
                <w:lang w:eastAsia="en-US"/>
              </w:rPr>
            </w:pPr>
            <w:bookmarkStart w:id="44" w:name="Par766"/>
            <w:bookmarkEnd w:id="44"/>
            <w:r w:rsidRPr="00041A40">
              <w:rPr>
                <w:rFonts w:eastAsia="Times New Roman" w:cs="Times New Roman"/>
                <w:sz w:val="22"/>
                <w:szCs w:val="22"/>
                <w:lang w:eastAsia="en-US"/>
              </w:rPr>
              <w:t xml:space="preserve">&lt;3&gt; При наличии на распределительной подстанции типа РП-Б, РП-В (см. </w:t>
            </w:r>
            <w:hyperlink w:anchor="Par658" w:history="1">
              <w:r w:rsidRPr="00041A40">
                <w:rPr>
                  <w:rFonts w:eastAsia="Times New Roman" w:cs="Times New Roman"/>
                  <w:color w:val="0000FF"/>
                  <w:sz w:val="22"/>
                  <w:szCs w:val="22"/>
                  <w:lang w:eastAsia="en-US"/>
                </w:rPr>
                <w:t>рисунок Б.1</w:t>
              </w:r>
            </w:hyperlink>
            <w:r w:rsidRPr="00041A40">
              <w:rPr>
                <w:rFonts w:eastAsia="Times New Roman" w:cs="Times New Roman"/>
                <w:sz w:val="22"/>
                <w:szCs w:val="22"/>
                <w:lang w:eastAsia="en-US"/>
              </w:rPr>
              <w:t>) воздушных линий электропередачи значения импульсных напряжений в точках присоединения e и k такое же, как в варианте точек присоединения d и c. При отсутствии на распределительной подстанции типа РП-Б, РП-В воздушных линий электропередачи импульсные напряжения в точках присоединения e и k определяются значениями импульсных напряжений в начале кабельной линии (точки d и l), уменьшенными в соответствии с данными по затуханию грозовых импульсов в кабельных линиях в зависимости от длины линии.</w:t>
            </w:r>
          </w:p>
          <w:p w:rsidR="00041A40" w:rsidRPr="00041A40" w:rsidRDefault="00041A40" w:rsidP="00041A40">
            <w:pPr>
              <w:widowControl w:val="0"/>
              <w:autoSpaceDE w:val="0"/>
              <w:autoSpaceDN w:val="0"/>
              <w:adjustRightInd w:val="0"/>
              <w:ind w:firstLine="283"/>
              <w:rPr>
                <w:rFonts w:eastAsia="Times New Roman" w:cs="Times New Roman"/>
                <w:sz w:val="22"/>
                <w:szCs w:val="22"/>
                <w:lang w:eastAsia="en-US"/>
              </w:rPr>
            </w:pPr>
            <w:bookmarkStart w:id="45" w:name="Par767"/>
            <w:bookmarkEnd w:id="45"/>
            <w:r w:rsidRPr="00041A40">
              <w:rPr>
                <w:rFonts w:eastAsia="Times New Roman" w:cs="Times New Roman"/>
                <w:sz w:val="22"/>
                <w:szCs w:val="22"/>
                <w:lang w:eastAsia="en-US"/>
              </w:rPr>
              <w:t xml:space="preserve">&lt;4&gt; Указанные в данной строке значения импульсных напряжений справедливы при условии расположения точек общего присоединения f, g, n на вводах силового трансформатора и наличии связи рассматриваемой обмотки с воздушной линией. При отсутствии связи (точка m на </w:t>
            </w:r>
            <w:hyperlink w:anchor="Par658" w:history="1">
              <w:r w:rsidRPr="00041A40">
                <w:rPr>
                  <w:rFonts w:eastAsia="Times New Roman" w:cs="Times New Roman"/>
                  <w:color w:val="0000FF"/>
                  <w:sz w:val="22"/>
                  <w:szCs w:val="22"/>
                  <w:lang w:eastAsia="en-US"/>
                </w:rPr>
                <w:t>рисунке Б.1</w:t>
              </w:r>
            </w:hyperlink>
            <w:r w:rsidRPr="00041A40">
              <w:rPr>
                <w:rFonts w:eastAsia="Times New Roman" w:cs="Times New Roman"/>
                <w:sz w:val="22"/>
                <w:szCs w:val="22"/>
                <w:lang w:eastAsia="en-US"/>
              </w:rPr>
              <w:t>) импульсные напряжения соответствуют точке присоединения l.</w:t>
            </w:r>
          </w:p>
          <w:p w:rsidR="00041A40" w:rsidRPr="00041A40" w:rsidRDefault="00041A40" w:rsidP="00041A40">
            <w:pPr>
              <w:widowControl w:val="0"/>
              <w:autoSpaceDE w:val="0"/>
              <w:autoSpaceDN w:val="0"/>
              <w:adjustRightInd w:val="0"/>
              <w:ind w:firstLine="283"/>
              <w:rPr>
                <w:rFonts w:eastAsia="Times New Roman" w:cs="Times New Roman"/>
                <w:sz w:val="22"/>
                <w:szCs w:val="22"/>
                <w:lang w:eastAsia="en-US"/>
              </w:rPr>
            </w:pPr>
            <w:bookmarkStart w:id="46" w:name="Par768"/>
            <w:bookmarkEnd w:id="46"/>
            <w:r w:rsidRPr="00041A40">
              <w:rPr>
                <w:rFonts w:eastAsia="Times New Roman" w:cs="Times New Roman"/>
                <w:sz w:val="22"/>
                <w:szCs w:val="22"/>
                <w:lang w:eastAsia="en-US"/>
              </w:rPr>
              <w:t>&lt;5&gt; Значения импульсных напряжений с вероятностью 90% не превышают 10 кВ - в воздушной сети напряжением 0,38 кВ и 6 кВ - во внутренней проводке зданий и сооружений.</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Значения коммутационных импульсных напряжений при их длительности на уровне 0,5 амплитуды импульса, равной 1000 - 5000 мкс, приведены в таблице Б.2.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right"/>
        <w:rPr>
          <w:rFonts w:eastAsia="Times New Roman" w:cs="Times New Roman"/>
          <w:sz w:val="22"/>
          <w:szCs w:val="22"/>
          <w:lang w:eastAsia="en-US"/>
        </w:rPr>
      </w:pPr>
      <w:r w:rsidRPr="00041A40">
        <w:rPr>
          <w:rFonts w:eastAsia="Times New Roman" w:cs="Times New Roman"/>
          <w:sz w:val="22"/>
          <w:szCs w:val="22"/>
          <w:lang w:eastAsia="en-US"/>
        </w:rPr>
        <w:t>Таблица Б.2</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bookmarkStart w:id="47" w:name="Par774"/>
      <w:bookmarkEnd w:id="47"/>
      <w:r w:rsidRPr="00041A40">
        <w:rPr>
          <w:rFonts w:eastAsia="Times New Roman" w:cs="Times New Roman"/>
          <w:sz w:val="22"/>
          <w:szCs w:val="22"/>
          <w:lang w:eastAsia="en-US"/>
        </w:rPr>
        <w:t>Значения коммутационных импульсных напряжений</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60"/>
        <w:gridCol w:w="840"/>
        <w:gridCol w:w="840"/>
        <w:gridCol w:w="720"/>
        <w:gridCol w:w="720"/>
        <w:gridCol w:w="840"/>
        <w:gridCol w:w="720"/>
        <w:gridCol w:w="720"/>
        <w:gridCol w:w="720"/>
      </w:tblGrid>
      <w:tr w:rsidR="00041A40" w:rsidRPr="00041A40" w:rsidTr="00CD6560">
        <w:tc>
          <w:tcPr>
            <w:tcW w:w="3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Номинальное напряжение электрической сети, кВ</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0,38</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6</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10</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110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220</w:t>
            </w:r>
          </w:p>
        </w:tc>
      </w:tr>
      <w:tr w:rsidR="00041A40" w:rsidRPr="00041A40" w:rsidTr="00CD6560">
        <w:tc>
          <w:tcPr>
            <w:tcW w:w="3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Коммутационное импульсное напряжение, кВ</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4,5</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27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43</w:t>
            </w:r>
          </w:p>
        </w:tc>
        <w:tc>
          <w:tcPr>
            <w:tcW w:w="8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85,5</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148</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363</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center"/>
              <w:rPr>
                <w:rFonts w:eastAsia="Times New Roman" w:cs="Times New Roman"/>
                <w:sz w:val="22"/>
                <w:szCs w:val="22"/>
                <w:lang w:eastAsia="en-US"/>
              </w:rPr>
            </w:pPr>
            <w:r w:rsidRPr="00041A40">
              <w:rPr>
                <w:rFonts w:eastAsia="Times New Roman" w:cs="Times New Roman"/>
                <w:sz w:val="22"/>
                <w:szCs w:val="22"/>
                <w:lang w:eastAsia="en-US"/>
              </w:rPr>
              <w:t>705</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Вероятность превышения значений коммутационных импульсных напряжений, указанных в </w:t>
      </w:r>
      <w:hyperlink w:anchor="Par774" w:history="1">
        <w:r w:rsidRPr="00041A40">
          <w:rPr>
            <w:rFonts w:eastAsia="Times New Roman" w:cs="Times New Roman"/>
            <w:color w:val="0000FF"/>
            <w:sz w:val="22"/>
            <w:szCs w:val="22"/>
            <w:lang w:eastAsia="en-US"/>
          </w:rPr>
          <w:t>таблице Б.2</w:t>
        </w:r>
      </w:hyperlink>
      <w:r w:rsidRPr="00041A40">
        <w:rPr>
          <w:rFonts w:eastAsia="Times New Roman" w:cs="Times New Roman"/>
          <w:sz w:val="22"/>
          <w:szCs w:val="22"/>
          <w:lang w:eastAsia="en-US"/>
        </w:rPr>
        <w:t xml:space="preserve">, составляет не более 5%, а значений импульсных напряжений, вызываемых молниевыми разрядами </w:t>
      </w:r>
      <w:hyperlink w:anchor="Par689" w:history="1">
        <w:r w:rsidRPr="00041A40">
          <w:rPr>
            <w:rFonts w:eastAsia="Times New Roman" w:cs="Times New Roman"/>
            <w:color w:val="0000FF"/>
            <w:sz w:val="22"/>
            <w:szCs w:val="22"/>
            <w:lang w:eastAsia="en-US"/>
          </w:rPr>
          <w:t>(таблица Б.1)</w:t>
        </w:r>
      </w:hyperlink>
      <w:r w:rsidRPr="00041A40">
        <w:rPr>
          <w:rFonts w:eastAsia="Times New Roman" w:cs="Times New Roman"/>
          <w:sz w:val="22"/>
          <w:szCs w:val="22"/>
          <w:lang w:eastAsia="en-US"/>
        </w:rPr>
        <w:t xml:space="preserve"> - не более 10% для воздушных линий с металлическими и железобетонными опорами и 20% - для воздушных линий с деревянными опорами.</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r w:rsidRPr="00041A40">
        <w:rPr>
          <w:rFonts w:eastAsia="Times New Roman" w:cs="Times New Roman"/>
          <w:sz w:val="22"/>
          <w:szCs w:val="22"/>
          <w:lang w:eastAsia="en-US"/>
        </w:rPr>
        <w:t xml:space="preserve">Значения импульсных напряжений в электрической сети потребителя могут превышать указанные в </w:t>
      </w:r>
      <w:hyperlink w:anchor="Par689" w:history="1">
        <w:r w:rsidRPr="00041A40">
          <w:rPr>
            <w:rFonts w:eastAsia="Times New Roman" w:cs="Times New Roman"/>
            <w:color w:val="0000FF"/>
            <w:sz w:val="22"/>
            <w:szCs w:val="22"/>
            <w:lang w:eastAsia="en-US"/>
          </w:rPr>
          <w:t>таблице Б.1</w:t>
        </w:r>
      </w:hyperlink>
      <w:r w:rsidRPr="00041A40">
        <w:rPr>
          <w:rFonts w:eastAsia="Times New Roman" w:cs="Times New Roman"/>
          <w:sz w:val="22"/>
          <w:szCs w:val="22"/>
          <w:lang w:eastAsia="en-US"/>
        </w:rPr>
        <w:t xml:space="preserve"> значения за счет молниевых поражений в самой сети потребителя, отражений и преломлений импульсов в сети потребителя и частично - за счет разброса параметров импульсов.</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0"/>
        <w:jc w:val="center"/>
        <w:outlineLvl w:val="0"/>
        <w:rPr>
          <w:rFonts w:eastAsia="Times New Roman" w:cs="Times New Roman"/>
          <w:sz w:val="22"/>
          <w:szCs w:val="22"/>
          <w:lang w:eastAsia="en-US"/>
        </w:rPr>
      </w:pPr>
      <w:bookmarkStart w:id="48" w:name="Par802"/>
      <w:bookmarkEnd w:id="48"/>
      <w:r w:rsidRPr="00041A40">
        <w:rPr>
          <w:rFonts w:eastAsia="Times New Roman" w:cs="Times New Roman"/>
          <w:sz w:val="22"/>
          <w:szCs w:val="22"/>
          <w:lang w:eastAsia="en-US"/>
        </w:rPr>
        <w:t>БИБЛИОГРАФИЯ</w:t>
      </w: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40"/>
        <w:gridCol w:w="2880"/>
        <w:gridCol w:w="6360"/>
      </w:tblGrid>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bookmarkStart w:id="49" w:name="Par804"/>
            <w:bookmarkEnd w:id="49"/>
            <w:r w:rsidRPr="00041A40">
              <w:rPr>
                <w:rFonts w:eastAsia="Times New Roman" w:cs="Times New Roman"/>
                <w:sz w:val="22"/>
                <w:szCs w:val="22"/>
                <w:lang w:eastAsia="en-US"/>
              </w:rPr>
              <w:t>[1]</w:t>
            </w: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IEC 61000-4-15:2010</w:t>
            </w: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val="en-US" w:eastAsia="en-US"/>
              </w:rPr>
            </w:pPr>
            <w:r w:rsidRPr="00041A40">
              <w:rPr>
                <w:rFonts w:eastAsia="Times New Roman" w:cs="Times New Roman"/>
                <w:sz w:val="22"/>
                <w:szCs w:val="22"/>
                <w:lang w:val="en-US" w:eastAsia="en-US"/>
              </w:rPr>
              <w:t>Electromagnetic compatibility (EMC) - Part 4-10: Testing and measurement techniques - Flikermeter - Functional and design specifications</w:t>
            </w:r>
          </w:p>
        </w:tc>
      </w:tr>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val="en-US" w:eastAsia="en-US"/>
              </w:rPr>
            </w:pP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val="en-US" w:eastAsia="en-US"/>
              </w:rPr>
            </w:pP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(Электромагнитная совместимость (ЭМС). Часть 4-15. Методы измерений и испытаний. Фликерметр. Функциональные и конструктивные требования)</w:t>
            </w:r>
          </w:p>
        </w:tc>
      </w:tr>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bookmarkStart w:id="50" w:name="Par810"/>
            <w:bookmarkEnd w:id="50"/>
            <w:r w:rsidRPr="00041A40">
              <w:rPr>
                <w:rFonts w:eastAsia="Times New Roman" w:cs="Times New Roman"/>
                <w:sz w:val="22"/>
                <w:szCs w:val="22"/>
                <w:lang w:eastAsia="en-US"/>
              </w:rPr>
              <w:t>[2]</w:t>
            </w: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IEC 61000-2-8:2002</w:t>
            </w: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val="en-US" w:eastAsia="en-US"/>
              </w:rPr>
            </w:pPr>
            <w:r w:rsidRPr="00041A40">
              <w:rPr>
                <w:rFonts w:eastAsia="Times New Roman" w:cs="Times New Roman"/>
                <w:sz w:val="22"/>
                <w:szCs w:val="22"/>
                <w:lang w:val="en-US" w:eastAsia="en-US"/>
              </w:rPr>
              <w:t>Electromagnetic compatibility (EMC) - Part 2-8: Environment - Voltage dips, short interruptions on public electric power supply system with statistical measurement results</w:t>
            </w:r>
          </w:p>
        </w:tc>
      </w:tr>
      <w:tr w:rsidR="00041A40" w:rsidRPr="00041A40" w:rsidTr="00CD6560">
        <w:tc>
          <w:tcPr>
            <w:tcW w:w="54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val="en-US" w:eastAsia="en-US"/>
              </w:rPr>
            </w:pPr>
          </w:p>
        </w:tc>
        <w:tc>
          <w:tcPr>
            <w:tcW w:w="288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val="en-US" w:eastAsia="en-US"/>
              </w:rPr>
            </w:pPr>
          </w:p>
        </w:tc>
        <w:tc>
          <w:tcPr>
            <w:tcW w:w="6360" w:type="dxa"/>
            <w:tcMar>
              <w:top w:w="62" w:type="dxa"/>
              <w:left w:w="102" w:type="dxa"/>
              <w:bottom w:w="102" w:type="dxa"/>
              <w:right w:w="62" w:type="dxa"/>
            </w:tcMar>
          </w:tcPr>
          <w:p w:rsidR="00041A40" w:rsidRPr="00041A40" w:rsidRDefault="00041A40" w:rsidP="00041A40">
            <w:pPr>
              <w:widowControl w:val="0"/>
              <w:autoSpaceDE w:val="0"/>
              <w:autoSpaceDN w:val="0"/>
              <w:adjustRightInd w:val="0"/>
              <w:ind w:firstLine="0"/>
              <w:jc w:val="left"/>
              <w:rPr>
                <w:rFonts w:eastAsia="Times New Roman" w:cs="Times New Roman"/>
                <w:sz w:val="22"/>
                <w:szCs w:val="22"/>
                <w:lang w:eastAsia="en-US"/>
              </w:rPr>
            </w:pPr>
            <w:r w:rsidRPr="00041A40">
              <w:rPr>
                <w:rFonts w:eastAsia="Times New Roman" w:cs="Times New Roman"/>
                <w:sz w:val="22"/>
                <w:szCs w:val="22"/>
                <w:lang w:eastAsia="en-US"/>
              </w:rPr>
              <w:t>(Электромагнитная совместимость (ЭМС). Часть 2-8. Электромагнитная обстановка. Провалы и кратковременные прерывания напряжения в общественных системах электроснабжения со статистическими результатами измерений)</w:t>
            </w:r>
          </w:p>
        </w:tc>
      </w:tr>
    </w:tbl>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autoSpaceDE w:val="0"/>
        <w:autoSpaceDN w:val="0"/>
        <w:adjustRightInd w:val="0"/>
        <w:ind w:firstLine="540"/>
        <w:rPr>
          <w:rFonts w:eastAsia="Times New Roman" w:cs="Times New Roman"/>
          <w:sz w:val="22"/>
          <w:szCs w:val="22"/>
          <w:lang w:eastAsia="en-US"/>
        </w:rPr>
      </w:pPr>
    </w:p>
    <w:p w:rsidR="00041A40" w:rsidRPr="00041A40" w:rsidRDefault="00041A40" w:rsidP="00041A40">
      <w:pPr>
        <w:widowControl w:val="0"/>
        <w:pBdr>
          <w:top w:val="single" w:sz="6" w:space="0" w:color="auto"/>
        </w:pBdr>
        <w:autoSpaceDE w:val="0"/>
        <w:autoSpaceDN w:val="0"/>
        <w:adjustRightInd w:val="0"/>
        <w:spacing w:before="100" w:after="100"/>
        <w:ind w:firstLine="0"/>
        <w:rPr>
          <w:rFonts w:eastAsia="Times New Roman" w:cs="Times New Roman"/>
          <w:sz w:val="2"/>
          <w:szCs w:val="2"/>
          <w:lang w:eastAsia="en-US"/>
        </w:rPr>
      </w:pPr>
    </w:p>
    <w:p w:rsidR="00041A40" w:rsidRPr="00041A40" w:rsidRDefault="00041A40" w:rsidP="00041A40">
      <w:pPr>
        <w:spacing w:after="200" w:line="276" w:lineRule="auto"/>
        <w:ind w:firstLine="0"/>
        <w:jc w:val="left"/>
        <w:rPr>
          <w:rFonts w:eastAsia="Times New Roman" w:cs="Times New Roman"/>
          <w:sz w:val="22"/>
          <w:szCs w:val="22"/>
          <w:lang w:eastAsia="en-US"/>
        </w:rPr>
      </w:pPr>
    </w:p>
    <w:p w:rsidR="00F71C62" w:rsidRDefault="00F71C62"/>
    <w:sectPr w:rsidR="00F71C62" w:rsidSect="00557DD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40"/>
    <w:rsid w:val="0000411C"/>
    <w:rsid w:val="00011BD7"/>
    <w:rsid w:val="000164CA"/>
    <w:rsid w:val="000250E0"/>
    <w:rsid w:val="00026906"/>
    <w:rsid w:val="00041A40"/>
    <w:rsid w:val="00062B32"/>
    <w:rsid w:val="000635D8"/>
    <w:rsid w:val="000646A0"/>
    <w:rsid w:val="0008250C"/>
    <w:rsid w:val="0009407F"/>
    <w:rsid w:val="0009580F"/>
    <w:rsid w:val="000A65F2"/>
    <w:rsid w:val="000B2325"/>
    <w:rsid w:val="000D0A27"/>
    <w:rsid w:val="000D6CB9"/>
    <w:rsid w:val="000F66F9"/>
    <w:rsid w:val="00107ECE"/>
    <w:rsid w:val="001150B7"/>
    <w:rsid w:val="00132305"/>
    <w:rsid w:val="00133744"/>
    <w:rsid w:val="0013634F"/>
    <w:rsid w:val="00140FC2"/>
    <w:rsid w:val="00143577"/>
    <w:rsid w:val="0015141B"/>
    <w:rsid w:val="00171012"/>
    <w:rsid w:val="0018122C"/>
    <w:rsid w:val="00190D50"/>
    <w:rsid w:val="001917C8"/>
    <w:rsid w:val="001B4416"/>
    <w:rsid w:val="001C2D83"/>
    <w:rsid w:val="001E069E"/>
    <w:rsid w:val="001E3FB8"/>
    <w:rsid w:val="001E6BC0"/>
    <w:rsid w:val="001F0511"/>
    <w:rsid w:val="00200B6C"/>
    <w:rsid w:val="00201284"/>
    <w:rsid w:val="00203F66"/>
    <w:rsid w:val="00214B93"/>
    <w:rsid w:val="00216CD8"/>
    <w:rsid w:val="002200A1"/>
    <w:rsid w:val="0022251D"/>
    <w:rsid w:val="00252136"/>
    <w:rsid w:val="002554DA"/>
    <w:rsid w:val="00274D53"/>
    <w:rsid w:val="00277151"/>
    <w:rsid w:val="00280155"/>
    <w:rsid w:val="0028349B"/>
    <w:rsid w:val="00283F80"/>
    <w:rsid w:val="00296B69"/>
    <w:rsid w:val="002A4566"/>
    <w:rsid w:val="002A5637"/>
    <w:rsid w:val="002A72E6"/>
    <w:rsid w:val="002B49A8"/>
    <w:rsid w:val="002B65DF"/>
    <w:rsid w:val="002C3755"/>
    <w:rsid w:val="002D0047"/>
    <w:rsid w:val="002E4588"/>
    <w:rsid w:val="002E70BA"/>
    <w:rsid w:val="002F479E"/>
    <w:rsid w:val="003041A5"/>
    <w:rsid w:val="00304C83"/>
    <w:rsid w:val="0032455D"/>
    <w:rsid w:val="003421FD"/>
    <w:rsid w:val="003476CE"/>
    <w:rsid w:val="003509FD"/>
    <w:rsid w:val="003601B0"/>
    <w:rsid w:val="0036449F"/>
    <w:rsid w:val="00374DD7"/>
    <w:rsid w:val="00376BBC"/>
    <w:rsid w:val="00380B86"/>
    <w:rsid w:val="00386769"/>
    <w:rsid w:val="00386D80"/>
    <w:rsid w:val="00387764"/>
    <w:rsid w:val="003964B9"/>
    <w:rsid w:val="003B7F92"/>
    <w:rsid w:val="003D4417"/>
    <w:rsid w:val="003D7178"/>
    <w:rsid w:val="004019C4"/>
    <w:rsid w:val="004113A4"/>
    <w:rsid w:val="00427DA8"/>
    <w:rsid w:val="00442C67"/>
    <w:rsid w:val="00451F79"/>
    <w:rsid w:val="00476EF2"/>
    <w:rsid w:val="00483556"/>
    <w:rsid w:val="004A1527"/>
    <w:rsid w:val="004A17A9"/>
    <w:rsid w:val="004D13C3"/>
    <w:rsid w:val="004D4850"/>
    <w:rsid w:val="004D4BC4"/>
    <w:rsid w:val="004D7BC3"/>
    <w:rsid w:val="004E4850"/>
    <w:rsid w:val="004E729B"/>
    <w:rsid w:val="004F0A21"/>
    <w:rsid w:val="005170FF"/>
    <w:rsid w:val="00532124"/>
    <w:rsid w:val="00543E49"/>
    <w:rsid w:val="005715EC"/>
    <w:rsid w:val="00596664"/>
    <w:rsid w:val="00596FDD"/>
    <w:rsid w:val="005B3C7C"/>
    <w:rsid w:val="005B4AA2"/>
    <w:rsid w:val="005D696C"/>
    <w:rsid w:val="005E5190"/>
    <w:rsid w:val="005E5FA4"/>
    <w:rsid w:val="005E72DC"/>
    <w:rsid w:val="005F2FED"/>
    <w:rsid w:val="005F311E"/>
    <w:rsid w:val="005F69FB"/>
    <w:rsid w:val="0060431A"/>
    <w:rsid w:val="006063D5"/>
    <w:rsid w:val="00606574"/>
    <w:rsid w:val="00607404"/>
    <w:rsid w:val="006123B8"/>
    <w:rsid w:val="00617158"/>
    <w:rsid w:val="0062209B"/>
    <w:rsid w:val="0062224C"/>
    <w:rsid w:val="00622FB1"/>
    <w:rsid w:val="00632F7E"/>
    <w:rsid w:val="00633C8B"/>
    <w:rsid w:val="00640FE6"/>
    <w:rsid w:val="00646474"/>
    <w:rsid w:val="00650E17"/>
    <w:rsid w:val="006660CF"/>
    <w:rsid w:val="00677DBA"/>
    <w:rsid w:val="00684F20"/>
    <w:rsid w:val="00685766"/>
    <w:rsid w:val="006917D7"/>
    <w:rsid w:val="0069735D"/>
    <w:rsid w:val="006A5156"/>
    <w:rsid w:val="006B4A68"/>
    <w:rsid w:val="006C6C55"/>
    <w:rsid w:val="006C74F4"/>
    <w:rsid w:val="006E217E"/>
    <w:rsid w:val="006E5C41"/>
    <w:rsid w:val="00706105"/>
    <w:rsid w:val="00712DB6"/>
    <w:rsid w:val="00724425"/>
    <w:rsid w:val="007254C8"/>
    <w:rsid w:val="00737F3D"/>
    <w:rsid w:val="007427D0"/>
    <w:rsid w:val="00751A83"/>
    <w:rsid w:val="00753294"/>
    <w:rsid w:val="00765807"/>
    <w:rsid w:val="00787430"/>
    <w:rsid w:val="007B4E2E"/>
    <w:rsid w:val="007C7962"/>
    <w:rsid w:val="007D163E"/>
    <w:rsid w:val="007D2D13"/>
    <w:rsid w:val="007E6BB2"/>
    <w:rsid w:val="0081440A"/>
    <w:rsid w:val="00815AD2"/>
    <w:rsid w:val="0081758A"/>
    <w:rsid w:val="00857155"/>
    <w:rsid w:val="00864A80"/>
    <w:rsid w:val="00874EA4"/>
    <w:rsid w:val="00880649"/>
    <w:rsid w:val="00885071"/>
    <w:rsid w:val="00885737"/>
    <w:rsid w:val="00887E24"/>
    <w:rsid w:val="008A6E4A"/>
    <w:rsid w:val="008B062A"/>
    <w:rsid w:val="008B5C2B"/>
    <w:rsid w:val="008D10FC"/>
    <w:rsid w:val="008E1690"/>
    <w:rsid w:val="008F5F71"/>
    <w:rsid w:val="008F6A5A"/>
    <w:rsid w:val="00900D66"/>
    <w:rsid w:val="0090550C"/>
    <w:rsid w:val="00907478"/>
    <w:rsid w:val="00920B8F"/>
    <w:rsid w:val="00920E53"/>
    <w:rsid w:val="009243D6"/>
    <w:rsid w:val="009373B7"/>
    <w:rsid w:val="009501FD"/>
    <w:rsid w:val="00955CAD"/>
    <w:rsid w:val="00957671"/>
    <w:rsid w:val="0096775B"/>
    <w:rsid w:val="0098321A"/>
    <w:rsid w:val="00983B0C"/>
    <w:rsid w:val="00987EB7"/>
    <w:rsid w:val="009A0B1D"/>
    <w:rsid w:val="009A66F0"/>
    <w:rsid w:val="009A7882"/>
    <w:rsid w:val="009B0727"/>
    <w:rsid w:val="009B1314"/>
    <w:rsid w:val="009C3E08"/>
    <w:rsid w:val="009D5EE4"/>
    <w:rsid w:val="009E56B7"/>
    <w:rsid w:val="009F0D07"/>
    <w:rsid w:val="009F0D2B"/>
    <w:rsid w:val="009F6341"/>
    <w:rsid w:val="00A030ED"/>
    <w:rsid w:val="00A17CDA"/>
    <w:rsid w:val="00A21C53"/>
    <w:rsid w:val="00A4151B"/>
    <w:rsid w:val="00A615BC"/>
    <w:rsid w:val="00A70439"/>
    <w:rsid w:val="00A80554"/>
    <w:rsid w:val="00A97CF5"/>
    <w:rsid w:val="00AA3B31"/>
    <w:rsid w:val="00AA6807"/>
    <w:rsid w:val="00AB520B"/>
    <w:rsid w:val="00AB637C"/>
    <w:rsid w:val="00AB6B7B"/>
    <w:rsid w:val="00AD5DA0"/>
    <w:rsid w:val="00AF4090"/>
    <w:rsid w:val="00B01BA0"/>
    <w:rsid w:val="00B20570"/>
    <w:rsid w:val="00B3006F"/>
    <w:rsid w:val="00B3765F"/>
    <w:rsid w:val="00B41CC2"/>
    <w:rsid w:val="00B52F6C"/>
    <w:rsid w:val="00B55AF6"/>
    <w:rsid w:val="00B66739"/>
    <w:rsid w:val="00B72AE2"/>
    <w:rsid w:val="00B74750"/>
    <w:rsid w:val="00B74976"/>
    <w:rsid w:val="00B96D4A"/>
    <w:rsid w:val="00BA7DA4"/>
    <w:rsid w:val="00BA7E3B"/>
    <w:rsid w:val="00BB5E51"/>
    <w:rsid w:val="00BC2F05"/>
    <w:rsid w:val="00BD146E"/>
    <w:rsid w:val="00BD3E31"/>
    <w:rsid w:val="00BE7DF2"/>
    <w:rsid w:val="00C0494D"/>
    <w:rsid w:val="00C100B9"/>
    <w:rsid w:val="00C251A2"/>
    <w:rsid w:val="00C27131"/>
    <w:rsid w:val="00C32BF3"/>
    <w:rsid w:val="00C36315"/>
    <w:rsid w:val="00C5085C"/>
    <w:rsid w:val="00C54A78"/>
    <w:rsid w:val="00C64B0B"/>
    <w:rsid w:val="00C91A30"/>
    <w:rsid w:val="00CC29BC"/>
    <w:rsid w:val="00CC31E2"/>
    <w:rsid w:val="00CD07E6"/>
    <w:rsid w:val="00CE0E47"/>
    <w:rsid w:val="00CE526E"/>
    <w:rsid w:val="00D00593"/>
    <w:rsid w:val="00D02F8B"/>
    <w:rsid w:val="00D041AA"/>
    <w:rsid w:val="00D10C7F"/>
    <w:rsid w:val="00D261F0"/>
    <w:rsid w:val="00D44031"/>
    <w:rsid w:val="00D572F6"/>
    <w:rsid w:val="00D7188B"/>
    <w:rsid w:val="00D73F22"/>
    <w:rsid w:val="00D80BFD"/>
    <w:rsid w:val="00D935C9"/>
    <w:rsid w:val="00DA0D79"/>
    <w:rsid w:val="00DB19A7"/>
    <w:rsid w:val="00DB7E36"/>
    <w:rsid w:val="00DD1289"/>
    <w:rsid w:val="00DD6669"/>
    <w:rsid w:val="00DD73B7"/>
    <w:rsid w:val="00DF2DDA"/>
    <w:rsid w:val="00DF3F72"/>
    <w:rsid w:val="00E035BF"/>
    <w:rsid w:val="00E0753F"/>
    <w:rsid w:val="00E13A30"/>
    <w:rsid w:val="00E243E4"/>
    <w:rsid w:val="00E35660"/>
    <w:rsid w:val="00E515A8"/>
    <w:rsid w:val="00E81198"/>
    <w:rsid w:val="00E81A7D"/>
    <w:rsid w:val="00E86809"/>
    <w:rsid w:val="00E902C5"/>
    <w:rsid w:val="00E91659"/>
    <w:rsid w:val="00EA4F5B"/>
    <w:rsid w:val="00EC1C0B"/>
    <w:rsid w:val="00EC57E2"/>
    <w:rsid w:val="00ED37CF"/>
    <w:rsid w:val="00EF1F44"/>
    <w:rsid w:val="00EF5752"/>
    <w:rsid w:val="00F213A1"/>
    <w:rsid w:val="00F22A3F"/>
    <w:rsid w:val="00F2548A"/>
    <w:rsid w:val="00F32CC1"/>
    <w:rsid w:val="00F3530A"/>
    <w:rsid w:val="00F36B0F"/>
    <w:rsid w:val="00F46541"/>
    <w:rsid w:val="00F54915"/>
    <w:rsid w:val="00F60896"/>
    <w:rsid w:val="00F609D9"/>
    <w:rsid w:val="00F66C18"/>
    <w:rsid w:val="00F71C62"/>
    <w:rsid w:val="00F7305D"/>
    <w:rsid w:val="00F81299"/>
    <w:rsid w:val="00FC3667"/>
    <w:rsid w:val="00FC760E"/>
    <w:rsid w:val="00FC7E2D"/>
    <w:rsid w:val="00FE0185"/>
    <w:rsid w:val="00FE1A92"/>
    <w:rsid w:val="00FE3D2E"/>
    <w:rsid w:val="00FE3F65"/>
    <w:rsid w:val="00FE74AA"/>
    <w:rsid w:val="00FF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31"/>
    <w:pPr>
      <w:spacing w:after="0" w:line="240" w:lineRule="auto"/>
      <w:ind w:firstLine="567"/>
      <w:jc w:val="both"/>
    </w:pPr>
    <w:rPr>
      <w:rFonts w:ascii="Times New Roman" w:hAnsi="Times New Roman"/>
      <w:sz w:val="24"/>
      <w:szCs w:val="20"/>
      <w:lang w:eastAsia="ru-RU"/>
    </w:rPr>
  </w:style>
  <w:style w:type="paragraph" w:styleId="1">
    <w:name w:val="heading 1"/>
    <w:basedOn w:val="a"/>
    <w:next w:val="a"/>
    <w:link w:val="10"/>
    <w:uiPriority w:val="9"/>
    <w:qFormat/>
    <w:rsid w:val="00FF2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F2C31"/>
    <w:pPr>
      <w:spacing w:before="240" w:after="60"/>
      <w:ind w:firstLine="0"/>
      <w:jc w:val="left"/>
      <w:outlineLvl w:val="5"/>
    </w:pPr>
    <w:rPr>
      <w:rFonts w:eastAsia="Times New Roman" w:cs="Times New Roman"/>
      <w:b/>
      <w:bCs/>
      <w:sz w:val="22"/>
      <w:szCs w:val="22"/>
    </w:rPr>
  </w:style>
  <w:style w:type="paragraph" w:styleId="8">
    <w:name w:val="heading 8"/>
    <w:basedOn w:val="a"/>
    <w:next w:val="a"/>
    <w:link w:val="80"/>
    <w:qFormat/>
    <w:rsid w:val="00FF2C31"/>
    <w:pPr>
      <w:spacing w:before="240" w:after="60"/>
      <w:ind w:firstLine="0"/>
      <w:jc w:val="left"/>
      <w:outlineLvl w:val="7"/>
    </w:pPr>
    <w:rPr>
      <w:rFonts w:eastAsia="Times New Roman" w:cs="Times New Roman"/>
      <w:i/>
      <w:iCs/>
      <w:szCs w:val="24"/>
    </w:rPr>
  </w:style>
  <w:style w:type="paragraph" w:styleId="9">
    <w:name w:val="heading 9"/>
    <w:basedOn w:val="a"/>
    <w:next w:val="a"/>
    <w:link w:val="90"/>
    <w:qFormat/>
    <w:rsid w:val="00FF2C31"/>
    <w:pPr>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C31"/>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FF2C31"/>
    <w:rPr>
      <w:rFonts w:ascii="Times New Roman" w:eastAsia="Times New Roman" w:hAnsi="Times New Roman" w:cs="Times New Roman"/>
      <w:b/>
      <w:bCs/>
      <w:lang w:eastAsia="ru-RU"/>
    </w:rPr>
  </w:style>
  <w:style w:type="character" w:customStyle="1" w:styleId="80">
    <w:name w:val="Заголовок 8 Знак"/>
    <w:basedOn w:val="a0"/>
    <w:link w:val="8"/>
    <w:rsid w:val="00FF2C3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F2C31"/>
    <w:rPr>
      <w:rFonts w:ascii="Arial" w:eastAsia="Times New Roman" w:hAnsi="Arial" w:cs="Arial"/>
      <w:lang w:eastAsia="ru-RU"/>
    </w:rPr>
  </w:style>
  <w:style w:type="paragraph" w:styleId="a3">
    <w:name w:val="Title"/>
    <w:basedOn w:val="a"/>
    <w:link w:val="a4"/>
    <w:uiPriority w:val="99"/>
    <w:qFormat/>
    <w:rsid w:val="00FF2C31"/>
    <w:pPr>
      <w:jc w:val="center"/>
    </w:pPr>
    <w:rPr>
      <w:rFonts w:eastAsia="Times New Roman" w:cs="Times New Roman"/>
      <w:b/>
      <w:bCs/>
      <w:szCs w:val="24"/>
      <w:lang w:val="en-US"/>
    </w:rPr>
  </w:style>
  <w:style w:type="character" w:customStyle="1" w:styleId="a4">
    <w:name w:val="Название Знак"/>
    <w:basedOn w:val="a0"/>
    <w:link w:val="a3"/>
    <w:uiPriority w:val="99"/>
    <w:rsid w:val="00FF2C31"/>
    <w:rPr>
      <w:rFonts w:ascii="Times New Roman" w:eastAsia="Times New Roman" w:hAnsi="Times New Roman" w:cs="Times New Roman"/>
      <w:b/>
      <w:bCs/>
      <w:sz w:val="24"/>
      <w:szCs w:val="24"/>
      <w:lang w:val="en-US" w:eastAsia="ru-RU"/>
    </w:rPr>
  </w:style>
  <w:style w:type="paragraph" w:styleId="a5">
    <w:name w:val="List Paragraph"/>
    <w:basedOn w:val="a"/>
    <w:uiPriority w:val="34"/>
    <w:qFormat/>
    <w:rsid w:val="00FF2C31"/>
    <w:pPr>
      <w:ind w:left="720"/>
      <w:contextualSpacing/>
    </w:pPr>
    <w:rPr>
      <w:rFonts w:eastAsia="Times New Roman" w:cs="Times New Roman"/>
    </w:rPr>
  </w:style>
  <w:style w:type="paragraph" w:styleId="a6">
    <w:name w:val="Balloon Text"/>
    <w:basedOn w:val="a"/>
    <w:link w:val="a7"/>
    <w:uiPriority w:val="99"/>
    <w:semiHidden/>
    <w:unhideWhenUsed/>
    <w:rsid w:val="00041A40"/>
    <w:rPr>
      <w:rFonts w:ascii="Tahoma" w:hAnsi="Tahoma" w:cs="Tahoma"/>
      <w:sz w:val="16"/>
      <w:szCs w:val="16"/>
    </w:rPr>
  </w:style>
  <w:style w:type="character" w:customStyle="1" w:styleId="a7">
    <w:name w:val="Текст выноски Знак"/>
    <w:basedOn w:val="a0"/>
    <w:link w:val="a6"/>
    <w:uiPriority w:val="99"/>
    <w:semiHidden/>
    <w:rsid w:val="00041A4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31"/>
    <w:pPr>
      <w:spacing w:after="0" w:line="240" w:lineRule="auto"/>
      <w:ind w:firstLine="567"/>
      <w:jc w:val="both"/>
    </w:pPr>
    <w:rPr>
      <w:rFonts w:ascii="Times New Roman" w:hAnsi="Times New Roman"/>
      <w:sz w:val="24"/>
      <w:szCs w:val="20"/>
      <w:lang w:eastAsia="ru-RU"/>
    </w:rPr>
  </w:style>
  <w:style w:type="paragraph" w:styleId="1">
    <w:name w:val="heading 1"/>
    <w:basedOn w:val="a"/>
    <w:next w:val="a"/>
    <w:link w:val="10"/>
    <w:uiPriority w:val="9"/>
    <w:qFormat/>
    <w:rsid w:val="00FF2C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FF2C31"/>
    <w:pPr>
      <w:spacing w:before="240" w:after="60"/>
      <w:ind w:firstLine="0"/>
      <w:jc w:val="left"/>
      <w:outlineLvl w:val="5"/>
    </w:pPr>
    <w:rPr>
      <w:rFonts w:eastAsia="Times New Roman" w:cs="Times New Roman"/>
      <w:b/>
      <w:bCs/>
      <w:sz w:val="22"/>
      <w:szCs w:val="22"/>
    </w:rPr>
  </w:style>
  <w:style w:type="paragraph" w:styleId="8">
    <w:name w:val="heading 8"/>
    <w:basedOn w:val="a"/>
    <w:next w:val="a"/>
    <w:link w:val="80"/>
    <w:qFormat/>
    <w:rsid w:val="00FF2C31"/>
    <w:pPr>
      <w:spacing w:before="240" w:after="60"/>
      <w:ind w:firstLine="0"/>
      <w:jc w:val="left"/>
      <w:outlineLvl w:val="7"/>
    </w:pPr>
    <w:rPr>
      <w:rFonts w:eastAsia="Times New Roman" w:cs="Times New Roman"/>
      <w:i/>
      <w:iCs/>
      <w:szCs w:val="24"/>
    </w:rPr>
  </w:style>
  <w:style w:type="paragraph" w:styleId="9">
    <w:name w:val="heading 9"/>
    <w:basedOn w:val="a"/>
    <w:next w:val="a"/>
    <w:link w:val="90"/>
    <w:qFormat/>
    <w:rsid w:val="00FF2C31"/>
    <w:pPr>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C31"/>
    <w:rPr>
      <w:rFonts w:asciiTheme="majorHAnsi" w:eastAsiaTheme="majorEastAsia" w:hAnsiTheme="majorHAnsi" w:cstheme="majorBidi"/>
      <w:b/>
      <w:bCs/>
      <w:color w:val="365F91" w:themeColor="accent1" w:themeShade="BF"/>
      <w:sz w:val="28"/>
      <w:szCs w:val="28"/>
      <w:lang w:eastAsia="ru-RU"/>
    </w:rPr>
  </w:style>
  <w:style w:type="character" w:customStyle="1" w:styleId="60">
    <w:name w:val="Заголовок 6 Знак"/>
    <w:basedOn w:val="a0"/>
    <w:link w:val="6"/>
    <w:rsid w:val="00FF2C31"/>
    <w:rPr>
      <w:rFonts w:ascii="Times New Roman" w:eastAsia="Times New Roman" w:hAnsi="Times New Roman" w:cs="Times New Roman"/>
      <w:b/>
      <w:bCs/>
      <w:lang w:eastAsia="ru-RU"/>
    </w:rPr>
  </w:style>
  <w:style w:type="character" w:customStyle="1" w:styleId="80">
    <w:name w:val="Заголовок 8 Знак"/>
    <w:basedOn w:val="a0"/>
    <w:link w:val="8"/>
    <w:rsid w:val="00FF2C3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F2C31"/>
    <w:rPr>
      <w:rFonts w:ascii="Arial" w:eastAsia="Times New Roman" w:hAnsi="Arial" w:cs="Arial"/>
      <w:lang w:eastAsia="ru-RU"/>
    </w:rPr>
  </w:style>
  <w:style w:type="paragraph" w:styleId="a3">
    <w:name w:val="Title"/>
    <w:basedOn w:val="a"/>
    <w:link w:val="a4"/>
    <w:uiPriority w:val="99"/>
    <w:qFormat/>
    <w:rsid w:val="00FF2C31"/>
    <w:pPr>
      <w:jc w:val="center"/>
    </w:pPr>
    <w:rPr>
      <w:rFonts w:eastAsia="Times New Roman" w:cs="Times New Roman"/>
      <w:b/>
      <w:bCs/>
      <w:szCs w:val="24"/>
      <w:lang w:val="en-US"/>
    </w:rPr>
  </w:style>
  <w:style w:type="character" w:customStyle="1" w:styleId="a4">
    <w:name w:val="Название Знак"/>
    <w:basedOn w:val="a0"/>
    <w:link w:val="a3"/>
    <w:uiPriority w:val="99"/>
    <w:rsid w:val="00FF2C31"/>
    <w:rPr>
      <w:rFonts w:ascii="Times New Roman" w:eastAsia="Times New Roman" w:hAnsi="Times New Roman" w:cs="Times New Roman"/>
      <w:b/>
      <w:bCs/>
      <w:sz w:val="24"/>
      <w:szCs w:val="24"/>
      <w:lang w:val="en-US" w:eastAsia="ru-RU"/>
    </w:rPr>
  </w:style>
  <w:style w:type="paragraph" w:styleId="a5">
    <w:name w:val="List Paragraph"/>
    <w:basedOn w:val="a"/>
    <w:uiPriority w:val="34"/>
    <w:qFormat/>
    <w:rsid w:val="00FF2C31"/>
    <w:pPr>
      <w:ind w:left="720"/>
      <w:contextualSpacing/>
    </w:pPr>
    <w:rPr>
      <w:rFonts w:eastAsia="Times New Roman" w:cs="Times New Roman"/>
    </w:rPr>
  </w:style>
  <w:style w:type="paragraph" w:styleId="a6">
    <w:name w:val="Balloon Text"/>
    <w:basedOn w:val="a"/>
    <w:link w:val="a7"/>
    <w:uiPriority w:val="99"/>
    <w:semiHidden/>
    <w:unhideWhenUsed/>
    <w:rsid w:val="00041A40"/>
    <w:rPr>
      <w:rFonts w:ascii="Tahoma" w:hAnsi="Tahoma" w:cs="Tahoma"/>
      <w:sz w:val="16"/>
      <w:szCs w:val="16"/>
    </w:rPr>
  </w:style>
  <w:style w:type="character" w:customStyle="1" w:styleId="a7">
    <w:name w:val="Текст выноски Знак"/>
    <w:basedOn w:val="a0"/>
    <w:link w:val="a6"/>
    <w:uiPriority w:val="99"/>
    <w:semiHidden/>
    <w:rsid w:val="00041A4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47" Type="http://schemas.openxmlformats.org/officeDocument/2006/relationships/image" Target="media/image36.wmf"/><Relationship Id="rId50" Type="http://schemas.openxmlformats.org/officeDocument/2006/relationships/image" Target="media/image39.wmf"/><Relationship Id="rId55" Type="http://schemas.openxmlformats.org/officeDocument/2006/relationships/image" Target="media/image44.wmf"/><Relationship Id="rId63" Type="http://schemas.openxmlformats.org/officeDocument/2006/relationships/image" Target="media/image52.wmf"/><Relationship Id="rId68" Type="http://schemas.openxmlformats.org/officeDocument/2006/relationships/image" Target="media/image57.wmf"/><Relationship Id="rId76" Type="http://schemas.openxmlformats.org/officeDocument/2006/relationships/image" Target="media/image65.png"/><Relationship Id="rId7" Type="http://schemas.openxmlformats.org/officeDocument/2006/relationships/hyperlink" Target="consultantplus://offline/ref=74A892E0D853DB6636FCE5F4D19D8E2492646C04FE131912CF0AA510HD5DX" TargetMode="External"/><Relationship Id="rId71" Type="http://schemas.openxmlformats.org/officeDocument/2006/relationships/image" Target="media/image60.png"/><Relationship Id="rId2" Type="http://schemas.microsoft.com/office/2007/relationships/stylesWithEffects" Target="stylesWithEffects.xml"/><Relationship Id="rId16" Type="http://schemas.openxmlformats.org/officeDocument/2006/relationships/image" Target="media/image5.wmf"/><Relationship Id="rId29" Type="http://schemas.openxmlformats.org/officeDocument/2006/relationships/image" Target="media/image18.wmf"/><Relationship Id="rId11" Type="http://schemas.openxmlformats.org/officeDocument/2006/relationships/hyperlink" Target="consultantplus://offline/ref=74A892E0D853DB6636FCE5F4D19D8E2492676E04FB131912CF0AA510HD5DX"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image" Target="media/image34.wmf"/><Relationship Id="rId53" Type="http://schemas.openxmlformats.org/officeDocument/2006/relationships/image" Target="media/image42.wmf"/><Relationship Id="rId58" Type="http://schemas.openxmlformats.org/officeDocument/2006/relationships/image" Target="media/image47.wmf"/><Relationship Id="rId66" Type="http://schemas.openxmlformats.org/officeDocument/2006/relationships/image" Target="media/image55.wmf"/><Relationship Id="rId74" Type="http://schemas.openxmlformats.org/officeDocument/2006/relationships/image" Target="media/image63.wmf"/><Relationship Id="rId79" Type="http://schemas.openxmlformats.org/officeDocument/2006/relationships/image" Target="media/image68.wmf"/><Relationship Id="rId5" Type="http://schemas.openxmlformats.org/officeDocument/2006/relationships/hyperlink" Target="consultantplus://offline/ref=74A892E0D853DB6636FCF3F8D39D8E2496666D09FA1D4418C753A912DAH75DX" TargetMode="External"/><Relationship Id="rId61" Type="http://schemas.openxmlformats.org/officeDocument/2006/relationships/image" Target="media/image50.wmf"/><Relationship Id="rId10" Type="http://schemas.openxmlformats.org/officeDocument/2006/relationships/hyperlink" Target="consultantplus://offline/ref=74A892E0D853DB6636FCF3F8D39D8E2496666D09FA1D4418C753A912DA7DA763E4F0F80FFB3F1FF9H859X"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image" Target="media/image33.wmf"/><Relationship Id="rId52" Type="http://schemas.openxmlformats.org/officeDocument/2006/relationships/image" Target="media/image41.wmf"/><Relationship Id="rId60" Type="http://schemas.openxmlformats.org/officeDocument/2006/relationships/image" Target="media/image49.wmf"/><Relationship Id="rId65" Type="http://schemas.openxmlformats.org/officeDocument/2006/relationships/image" Target="media/image54.wmf"/><Relationship Id="rId73" Type="http://schemas.openxmlformats.org/officeDocument/2006/relationships/image" Target="media/image62.wmf"/><Relationship Id="rId78" Type="http://schemas.openxmlformats.org/officeDocument/2006/relationships/image" Target="media/image67.pn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4A892E0D853DB6636FCFAE1D49D8E2492646A0EF01D4418C753A912DA7DA763E4F0F80FFB3F1FF8H85FX"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image" Target="media/image32.wmf"/><Relationship Id="rId48" Type="http://schemas.openxmlformats.org/officeDocument/2006/relationships/image" Target="media/image37.wmf"/><Relationship Id="rId56" Type="http://schemas.openxmlformats.org/officeDocument/2006/relationships/image" Target="media/image45.wmf"/><Relationship Id="rId64" Type="http://schemas.openxmlformats.org/officeDocument/2006/relationships/image" Target="media/image53.wmf"/><Relationship Id="rId69" Type="http://schemas.openxmlformats.org/officeDocument/2006/relationships/image" Target="media/image58.wmf"/><Relationship Id="rId77" Type="http://schemas.openxmlformats.org/officeDocument/2006/relationships/image" Target="media/image66.png"/><Relationship Id="rId8" Type="http://schemas.openxmlformats.org/officeDocument/2006/relationships/hyperlink" Target="consultantplus://offline/ref=74A892E0D853DB6636FCFAE1D49D8E2492646A0EF01D4418C753A912DA7DA763E4F0F80FFB3F1FF8H85FX" TargetMode="External"/><Relationship Id="rId51" Type="http://schemas.openxmlformats.org/officeDocument/2006/relationships/image" Target="media/image40.wmf"/><Relationship Id="rId72" Type="http://schemas.openxmlformats.org/officeDocument/2006/relationships/image" Target="media/image61.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image" Target="media/image35.wmf"/><Relationship Id="rId59" Type="http://schemas.openxmlformats.org/officeDocument/2006/relationships/image" Target="media/image48.wmf"/><Relationship Id="rId67" Type="http://schemas.openxmlformats.org/officeDocument/2006/relationships/image" Target="media/image56.wmf"/><Relationship Id="rId20" Type="http://schemas.openxmlformats.org/officeDocument/2006/relationships/image" Target="media/image9.wmf"/><Relationship Id="rId41" Type="http://schemas.openxmlformats.org/officeDocument/2006/relationships/image" Target="media/image30.wmf"/><Relationship Id="rId54" Type="http://schemas.openxmlformats.org/officeDocument/2006/relationships/image" Target="media/image43.wmf"/><Relationship Id="rId62" Type="http://schemas.openxmlformats.org/officeDocument/2006/relationships/image" Target="media/image51.wmf"/><Relationship Id="rId70" Type="http://schemas.openxmlformats.org/officeDocument/2006/relationships/image" Target="media/image59.wmf"/><Relationship Id="rId75" Type="http://schemas.openxmlformats.org/officeDocument/2006/relationships/image" Target="media/image64.wmf"/><Relationship Id="rId1" Type="http://schemas.openxmlformats.org/officeDocument/2006/relationships/styles" Target="styles.xml"/><Relationship Id="rId6" Type="http://schemas.openxmlformats.org/officeDocument/2006/relationships/hyperlink" Target="consultantplus://offline/ref=74A892E0D853DB6636FCE5F4D19D8E2492616408FF131912CF0AA510HD5DX" TargetMode="Externa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49" Type="http://schemas.openxmlformats.org/officeDocument/2006/relationships/image" Target="media/image38.wmf"/><Relationship Id="rId57"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48048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Анурин Максим Валерьевич</dc:creator>
  <cp:lastModifiedBy>Сухих Ольга Викторовна</cp:lastModifiedBy>
  <cp:revision>2</cp:revision>
  <dcterms:created xsi:type="dcterms:W3CDTF">2015-01-30T02:48:00Z</dcterms:created>
  <dcterms:modified xsi:type="dcterms:W3CDTF">2015-01-30T02:48:00Z</dcterms:modified>
</cp:coreProperties>
</file>