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DD" w:rsidRPr="004826C4" w:rsidRDefault="00957CDD" w:rsidP="00957CDD">
      <w:pPr>
        <w:pStyle w:val="Default"/>
        <w:jc w:val="center"/>
      </w:pPr>
      <w:r w:rsidRPr="004826C4">
        <w:rPr>
          <w:b/>
          <w:bCs/>
        </w:rPr>
        <w:t>Общество с ограниченной ответственностью «Энергия-Транзит»</w:t>
      </w:r>
    </w:p>
    <w:p w:rsidR="00957CDD" w:rsidRPr="004826C4" w:rsidRDefault="00957CDD" w:rsidP="00957CDD">
      <w:pPr>
        <w:pStyle w:val="Default"/>
        <w:jc w:val="center"/>
      </w:pPr>
      <w:r w:rsidRPr="004826C4">
        <w:rPr>
          <w:b/>
          <w:bCs/>
        </w:rPr>
        <w:t>в соответствии с Постановлением Правительства РФ от 21.01. 2004г. №24</w:t>
      </w:r>
    </w:p>
    <w:p w:rsidR="00957CDD" w:rsidRPr="004826C4" w:rsidRDefault="00957CDD" w:rsidP="00957CDD">
      <w:pPr>
        <w:pStyle w:val="Default"/>
        <w:jc w:val="center"/>
      </w:pPr>
      <w:r w:rsidRPr="004826C4">
        <w:rPr>
          <w:b/>
          <w:bCs/>
        </w:rPr>
        <w:t>«Об утверждении стандартов раскрытия информации субъектами оптового и розничных рынков электрической энергии» раскрывает следующую информацию</w:t>
      </w:r>
    </w:p>
    <w:p w:rsidR="00957CDD" w:rsidRPr="004826C4" w:rsidRDefault="00957CDD" w:rsidP="00957CDD">
      <w:pPr>
        <w:pStyle w:val="Default"/>
        <w:jc w:val="center"/>
        <w:rPr>
          <w:b/>
          <w:bCs/>
        </w:rPr>
      </w:pPr>
      <w:r w:rsidRPr="004826C4">
        <w:rPr>
          <w:b/>
          <w:bCs/>
        </w:rPr>
        <w:t>по пункту 11 подпункт «б» абзац 1</w:t>
      </w:r>
      <w:r>
        <w:rPr>
          <w:b/>
          <w:bCs/>
        </w:rPr>
        <w:t>8</w:t>
      </w:r>
    </w:p>
    <w:p w:rsidR="008C3C1B" w:rsidRDefault="008C3C1B" w:rsidP="00957CDD">
      <w:pPr>
        <w:jc w:val="both"/>
      </w:pPr>
    </w:p>
    <w:p w:rsidR="00957CDD" w:rsidRPr="00957CDD" w:rsidRDefault="00957CDD" w:rsidP="00957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D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957CDD">
        <w:rPr>
          <w:rFonts w:ascii="Times New Roman" w:hAnsi="Times New Roman" w:cs="Times New Roman"/>
          <w:sz w:val="24"/>
          <w:szCs w:val="24"/>
        </w:rPr>
        <w:t>электросетевых</w:t>
      </w:r>
      <w:proofErr w:type="spellEnd"/>
      <w:r w:rsidRPr="00957CDD">
        <w:rPr>
          <w:rFonts w:ascii="Times New Roman" w:hAnsi="Times New Roman" w:cs="Times New Roman"/>
          <w:sz w:val="24"/>
          <w:szCs w:val="24"/>
        </w:rPr>
        <w:t xml:space="preserve"> объектов ООО «Энергия-Транзит» в июне 2014 года выполнен по утвержденному плану-графику ремонта </w:t>
      </w:r>
      <w:proofErr w:type="spellStart"/>
      <w:r w:rsidRPr="00957CDD">
        <w:rPr>
          <w:rFonts w:ascii="Times New Roman" w:hAnsi="Times New Roman" w:cs="Times New Roman"/>
          <w:sz w:val="24"/>
          <w:szCs w:val="24"/>
        </w:rPr>
        <w:t>электросетевых</w:t>
      </w:r>
      <w:proofErr w:type="spellEnd"/>
      <w:r w:rsidRPr="00957CDD">
        <w:rPr>
          <w:rFonts w:ascii="Times New Roman" w:hAnsi="Times New Roman" w:cs="Times New Roman"/>
          <w:sz w:val="24"/>
          <w:szCs w:val="24"/>
        </w:rPr>
        <w:t xml:space="preserve"> объектов ООО «Энергия-Транзит» на 2014 год, изменений не вносилось.</w:t>
      </w:r>
    </w:p>
    <w:sectPr w:rsidR="00957CDD" w:rsidRPr="00957CDD" w:rsidSect="008C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DD"/>
    <w:rsid w:val="008C3C1B"/>
    <w:rsid w:val="0095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bondareva</cp:lastModifiedBy>
  <cp:revision>2</cp:revision>
  <dcterms:created xsi:type="dcterms:W3CDTF">2014-06-30T03:00:00Z</dcterms:created>
  <dcterms:modified xsi:type="dcterms:W3CDTF">2014-06-30T03:04:00Z</dcterms:modified>
</cp:coreProperties>
</file>